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2A90A" w14:textId="3993775C" w:rsidR="0087350E" w:rsidRDefault="0087350E" w:rsidP="0087350E">
      <w:r>
        <w:rPr>
          <w:noProof/>
        </w:rPr>
        <w:drawing>
          <wp:anchor distT="0" distB="0" distL="114300" distR="114300" simplePos="0" relativeHeight="251658240" behindDoc="1" locked="0" layoutInCell="1" allowOverlap="1" wp14:anchorId="6956E5FA" wp14:editId="4753F25E">
            <wp:simplePos x="0" y="0"/>
            <wp:positionH relativeFrom="column">
              <wp:posOffset>266700</wp:posOffset>
            </wp:positionH>
            <wp:positionV relativeFrom="paragraph">
              <wp:posOffset>-647700</wp:posOffset>
            </wp:positionV>
            <wp:extent cx="5731510" cy="2089785"/>
            <wp:effectExtent l="0" t="0" r="254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731510" cy="2089785"/>
                    </a:xfrm>
                    <a:prstGeom prst="rect">
                      <a:avLst/>
                    </a:prstGeom>
                  </pic:spPr>
                </pic:pic>
              </a:graphicData>
            </a:graphic>
          </wp:anchor>
        </w:drawing>
      </w:r>
    </w:p>
    <w:p w14:paraId="2FFEE5E7" w14:textId="77777777" w:rsidR="0087350E" w:rsidRDefault="0087350E" w:rsidP="0087350E"/>
    <w:p w14:paraId="3CEC52B0" w14:textId="77777777" w:rsidR="0087350E" w:rsidRDefault="0087350E" w:rsidP="0087350E"/>
    <w:p w14:paraId="30F178FD" w14:textId="6EC8D2F9" w:rsidR="009E3933" w:rsidRPr="009E3933" w:rsidRDefault="0087350E" w:rsidP="3B987A9F">
      <w:pPr>
        <w:pStyle w:val="Heading1"/>
        <w:jc w:val="right"/>
        <w:rPr>
          <w:rFonts w:asciiTheme="minorHAnsi" w:hAnsiTheme="minorHAnsi" w:cstheme="minorBidi"/>
          <w:b/>
          <w:bCs/>
          <w:sz w:val="40"/>
          <w:szCs w:val="40"/>
        </w:rPr>
      </w:pPr>
      <w:r w:rsidRPr="3B987A9F">
        <w:rPr>
          <w:rFonts w:asciiTheme="minorHAnsi" w:hAnsiTheme="minorHAnsi" w:cstheme="minorBidi"/>
          <w:b/>
          <w:bCs/>
          <w:sz w:val="40"/>
          <w:szCs w:val="40"/>
        </w:rPr>
        <w:t xml:space="preserve"> Newsletter</w:t>
      </w:r>
      <w:r w:rsidR="006C0BD8">
        <w:rPr>
          <w:rFonts w:asciiTheme="minorHAnsi" w:hAnsiTheme="minorHAnsi" w:cstheme="minorBidi"/>
          <w:b/>
          <w:bCs/>
          <w:sz w:val="40"/>
          <w:szCs w:val="40"/>
        </w:rPr>
        <w:t xml:space="preserve"> </w:t>
      </w:r>
      <w:r w:rsidR="00A64654">
        <w:rPr>
          <w:rFonts w:asciiTheme="minorHAnsi" w:hAnsiTheme="minorHAnsi" w:cstheme="minorBidi"/>
          <w:b/>
          <w:bCs/>
          <w:sz w:val="40"/>
          <w:szCs w:val="40"/>
        </w:rPr>
        <w:t>3</w:t>
      </w:r>
      <w:r w:rsidRPr="3B987A9F">
        <w:rPr>
          <w:rFonts w:asciiTheme="minorHAnsi" w:hAnsiTheme="minorHAnsi" w:cstheme="minorBidi"/>
          <w:b/>
          <w:bCs/>
          <w:sz w:val="40"/>
          <w:szCs w:val="40"/>
        </w:rPr>
        <w:t xml:space="preserve"> 202</w:t>
      </w:r>
      <w:r w:rsidR="00AD6949" w:rsidRPr="3B987A9F">
        <w:rPr>
          <w:rFonts w:asciiTheme="minorHAnsi" w:hAnsiTheme="minorHAnsi" w:cstheme="minorBidi"/>
          <w:b/>
          <w:bCs/>
          <w:sz w:val="40"/>
          <w:szCs w:val="40"/>
        </w:rPr>
        <w:t>5</w:t>
      </w:r>
      <w:r w:rsidRPr="3B987A9F">
        <w:rPr>
          <w:rFonts w:asciiTheme="minorHAnsi" w:hAnsiTheme="minorHAnsi" w:cstheme="minorBidi"/>
          <w:b/>
          <w:bCs/>
          <w:sz w:val="40"/>
          <w:szCs w:val="40"/>
        </w:rPr>
        <w:t>/202</w:t>
      </w:r>
      <w:r w:rsidR="00AD6949" w:rsidRPr="3B987A9F">
        <w:rPr>
          <w:rFonts w:asciiTheme="minorHAnsi" w:hAnsiTheme="minorHAnsi" w:cstheme="minorBidi"/>
          <w:b/>
          <w:bCs/>
          <w:sz w:val="40"/>
          <w:szCs w:val="40"/>
        </w:rPr>
        <w:t>6</w:t>
      </w:r>
    </w:p>
    <w:p w14:paraId="41026AE6" w14:textId="2E36BBFD" w:rsidR="3B987A9F" w:rsidRDefault="3B987A9F" w:rsidP="3B987A9F"/>
    <w:p w14:paraId="5FB985F0" w14:textId="3E4CB07A" w:rsidR="00A64654" w:rsidRPr="0030669C" w:rsidRDefault="00A64654" w:rsidP="0030669C">
      <w:pPr>
        <w:jc w:val="center"/>
        <w:rPr>
          <w:b/>
          <w:bCs/>
          <w:sz w:val="28"/>
          <w:szCs w:val="28"/>
        </w:rPr>
      </w:pPr>
      <w:r w:rsidRPr="0030669C">
        <w:rPr>
          <w:b/>
          <w:bCs/>
          <w:sz w:val="28"/>
          <w:szCs w:val="28"/>
        </w:rPr>
        <w:t>Happy New Year! We hope that you all had a restful Christmas brea</w:t>
      </w:r>
      <w:r w:rsidR="00FB45CC" w:rsidRPr="0030669C">
        <w:rPr>
          <w:b/>
          <w:bCs/>
          <w:sz w:val="28"/>
          <w:szCs w:val="28"/>
        </w:rPr>
        <w:t>k.</w:t>
      </w:r>
    </w:p>
    <w:p w14:paraId="3FE6AE25" w14:textId="6A7EB4F0" w:rsidR="003F1AF7" w:rsidRDefault="00000ED9" w:rsidP="3B987A9F">
      <w:r>
        <w:t xml:space="preserve">As your local Teaching School Hub, we look forward to delivering </w:t>
      </w:r>
      <w:r w:rsidR="00D82232">
        <w:t>our DfE remit of ECT training, AB services, ITT provision and NPQ</w:t>
      </w:r>
      <w:r w:rsidR="00073FBC">
        <w:t>s to schools across the region in 2026!</w:t>
      </w:r>
    </w:p>
    <w:p w14:paraId="2CD71242" w14:textId="5E627805" w:rsidR="0BB4711B" w:rsidRDefault="00073FBC" w:rsidP="3B987A9F">
      <w:r>
        <w:t xml:space="preserve">We </w:t>
      </w:r>
      <w:r w:rsidR="005707E0">
        <w:t xml:space="preserve">would like to </w:t>
      </w:r>
      <w:r>
        <w:t>welcom</w:t>
      </w:r>
      <w:r w:rsidR="005707E0">
        <w:t>e</w:t>
      </w:r>
      <w:r>
        <w:t xml:space="preserve"> our new ECTs and Mentors</w:t>
      </w:r>
      <w:r w:rsidR="005707E0">
        <w:t xml:space="preserve">, who will be beginning their training </w:t>
      </w:r>
      <w:r w:rsidR="00A12BB7">
        <w:t>as they start new roles in school this January. ECTs and Mentors registered with us for UCL training are invited to a</w:t>
      </w:r>
      <w:r w:rsidR="00EC7049">
        <w:t xml:space="preserve">n </w:t>
      </w:r>
      <w:r w:rsidR="00EC7049" w:rsidRPr="00292D35">
        <w:rPr>
          <w:b/>
          <w:bCs/>
        </w:rPr>
        <w:t>online</w:t>
      </w:r>
      <w:r w:rsidR="00A12BB7" w:rsidRPr="00292D35">
        <w:rPr>
          <w:b/>
          <w:bCs/>
        </w:rPr>
        <w:t xml:space="preserve"> welcome event on </w:t>
      </w:r>
      <w:r w:rsidR="00EC7049" w:rsidRPr="00292D35">
        <w:rPr>
          <w:b/>
          <w:bCs/>
        </w:rPr>
        <w:t>Wednesday 21</w:t>
      </w:r>
      <w:r w:rsidR="00EC7049" w:rsidRPr="00292D35">
        <w:rPr>
          <w:b/>
          <w:bCs/>
          <w:vertAlign w:val="superscript"/>
        </w:rPr>
        <w:t>st</w:t>
      </w:r>
      <w:r w:rsidR="00EC7049" w:rsidRPr="00292D35">
        <w:rPr>
          <w:b/>
          <w:bCs/>
        </w:rPr>
        <w:t xml:space="preserve"> January from 3.30pm to 4.30pm</w:t>
      </w:r>
      <w:r w:rsidR="005A1A9A">
        <w:t>. (ECTs and Mentors will be contacted separately with joining instructions.)</w:t>
      </w:r>
      <w:r w:rsidR="00600901">
        <w:t xml:space="preserve"> If you have had new ECTs start with you after Christmas, please make sure that they are registered on an ECT programme and with an Appropriate Body.</w:t>
      </w:r>
    </w:p>
    <w:p w14:paraId="5758CBBD" w14:textId="5E1FEA1E" w:rsidR="009C33BF" w:rsidRPr="009C33BF" w:rsidRDefault="42FBDC5F" w:rsidP="3B987A9F">
      <w:r>
        <w:t>Recruitment for our</w:t>
      </w:r>
      <w:r w:rsidR="00FF593A">
        <w:t xml:space="preserve"> annual cohort of </w:t>
      </w:r>
      <w:r>
        <w:t>NPQ p</w:t>
      </w:r>
      <w:r w:rsidR="00FF593A">
        <w:t>articipa</w:t>
      </w:r>
      <w:r w:rsidR="004143B7">
        <w:t xml:space="preserve">nts has now closed and we are looking forward to meeting as many of our participants as possible when they attend their first face-to-face training events with our expert facilitators later this term. Remember, the DfE have said that there can only be one cohort of NPQs per academic year, so </w:t>
      </w:r>
      <w:r w:rsidR="00BC4F27" w:rsidRPr="0030669C">
        <w:rPr>
          <w:b/>
          <w:bCs/>
        </w:rPr>
        <w:t xml:space="preserve">plan now for future staff development to ensure that you have staff enrolled for next year’s intake. </w:t>
      </w:r>
      <w:r w:rsidR="009C33BF">
        <w:t xml:space="preserve">Contact us for more details </w:t>
      </w:r>
      <w:hyperlink r:id="rId9" w:history="1">
        <w:r w:rsidR="009C33BF" w:rsidRPr="002C12D3">
          <w:rPr>
            <w:rStyle w:val="Hyperlink"/>
          </w:rPr>
          <w:t>tshub@lawrencesheriffschool.com</w:t>
        </w:r>
      </w:hyperlink>
      <w:r w:rsidR="009C33BF">
        <w:t xml:space="preserve"> or look at our website </w:t>
      </w:r>
      <w:hyperlink r:id="rId10" w:history="1">
        <w:r w:rsidR="009C33BF" w:rsidRPr="002C12D3">
          <w:rPr>
            <w:rStyle w:val="Hyperlink"/>
          </w:rPr>
          <w:t>www.tshub.co.uk</w:t>
        </w:r>
      </w:hyperlink>
      <w:r w:rsidR="009C33BF">
        <w:t xml:space="preserve"> </w:t>
      </w:r>
    </w:p>
    <w:p w14:paraId="60CF3874" w14:textId="29301F92" w:rsidR="006C0BD8" w:rsidRDefault="00A20537" w:rsidP="00C01FA9">
      <w:pPr>
        <w:pStyle w:val="Heading1"/>
        <w:rPr>
          <w:rFonts w:asciiTheme="minorHAnsi" w:hAnsiTheme="minorHAnsi" w:cstheme="minorHAnsi"/>
          <w:b/>
          <w:bCs/>
        </w:rPr>
      </w:pPr>
      <w:r w:rsidRPr="009E3933">
        <w:rPr>
          <w:rFonts w:asciiTheme="minorHAnsi" w:hAnsiTheme="minorHAnsi" w:cstheme="minorHAnsi"/>
          <w:b/>
          <w:bCs/>
        </w:rPr>
        <w:t>In this newsletter:</w:t>
      </w:r>
    </w:p>
    <w:p w14:paraId="15417851" w14:textId="47421E38" w:rsidR="00BB027E" w:rsidRDefault="0016677E" w:rsidP="0087350E">
      <w:hyperlink w:anchor="_Does_your_school" w:history="1">
        <w:r w:rsidR="004647EE" w:rsidRPr="00771F81">
          <w:rPr>
            <w:rStyle w:val="Hyperlink"/>
          </w:rPr>
          <w:t xml:space="preserve">Does your school work with us for NPQ or ECT Programme? There is a great bursary opportunity for school leaders </w:t>
        </w:r>
        <w:r w:rsidR="00316113" w:rsidRPr="00771F81">
          <w:rPr>
            <w:rStyle w:val="Hyperlink"/>
          </w:rPr>
          <w:t>who work on our programmes and UCL if they want to gain a master’s qualification.</w:t>
        </w:r>
      </w:hyperlink>
    </w:p>
    <w:p w14:paraId="56CC991D" w14:textId="798E49C0" w:rsidR="00F22689" w:rsidRPr="003C4420" w:rsidRDefault="003C4420" w:rsidP="0087350E">
      <w:pPr>
        <w:rPr>
          <w:rStyle w:val="Hyperlink"/>
        </w:rPr>
      </w:pPr>
      <w:r>
        <w:fldChar w:fldCharType="begin"/>
      </w:r>
      <w:r>
        <w:instrText xml:space="preserve"> HYPERLINK  \l "_Early_Career_Training" </w:instrText>
      </w:r>
      <w:r>
        <w:fldChar w:fldCharType="separate"/>
      </w:r>
      <w:r w:rsidR="00F22689" w:rsidRPr="003C4420">
        <w:rPr>
          <w:rStyle w:val="Hyperlink"/>
        </w:rPr>
        <w:t>Early Career Teachers</w:t>
      </w:r>
      <w:r w:rsidR="00CD4C89" w:rsidRPr="003C4420">
        <w:rPr>
          <w:rStyle w:val="Hyperlink"/>
        </w:rPr>
        <w:t xml:space="preserve"> – make sure they are registered with AB and ECT Training Programme</w:t>
      </w:r>
      <w:r w:rsidR="00FD02AA">
        <w:rPr>
          <w:rStyle w:val="Hyperlink"/>
        </w:rPr>
        <w:t xml:space="preserve"> </w:t>
      </w:r>
    </w:p>
    <w:p w14:paraId="0120832F" w14:textId="022FE2FC" w:rsidR="004F6444" w:rsidRDefault="003C4420" w:rsidP="00F22689">
      <w:r>
        <w:fldChar w:fldCharType="end"/>
      </w:r>
      <w:hyperlink w:anchor="_Funding_allocations_for" w:history="1">
        <w:r w:rsidR="004F6444" w:rsidRPr="004F6444">
          <w:rPr>
            <w:rStyle w:val="Hyperlink"/>
          </w:rPr>
          <w:t>Funding allocations for early career teacher (ECT) and mentor time off timetable, and mentor training (academic year 2024/25)</w:t>
        </w:r>
      </w:hyperlink>
    </w:p>
    <w:p w14:paraId="51D9AD3E" w14:textId="77777777" w:rsidR="00A756E0" w:rsidRPr="00F22689" w:rsidRDefault="00A756E0" w:rsidP="00A756E0">
      <w:hyperlink w:anchor="_ITT_–_Get" w:history="1">
        <w:r w:rsidRPr="00F22689">
          <w:rPr>
            <w:rStyle w:val="Hyperlink"/>
          </w:rPr>
          <w:t xml:space="preserve">ITT – </w:t>
        </w:r>
        <w:r>
          <w:rPr>
            <w:rStyle w:val="Hyperlink"/>
          </w:rPr>
          <w:t>Get Involved!</w:t>
        </w:r>
        <w:r w:rsidRPr="00F22689">
          <w:rPr>
            <w:rStyle w:val="Hyperlink"/>
          </w:rPr>
          <w:t xml:space="preserve"> </w:t>
        </w:r>
      </w:hyperlink>
      <w:r w:rsidRPr="00F22689">
        <w:t xml:space="preserve"> </w:t>
      </w:r>
    </w:p>
    <w:p w14:paraId="5A73A7F7" w14:textId="1E35863F" w:rsidR="003D68D5" w:rsidRDefault="003D68D5" w:rsidP="00F22689">
      <w:hyperlink w:anchor="_ RISE_Attendance_and" w:history="1">
        <w:r w:rsidRPr="003D68D5">
          <w:rPr>
            <w:rStyle w:val="Hyperlink"/>
          </w:rPr>
          <w:t>RISE Attendance and Behaviour Hubs</w:t>
        </w:r>
      </w:hyperlink>
    </w:p>
    <w:p w14:paraId="2CF3F5C6" w14:textId="6ED5F157" w:rsidR="009D3881" w:rsidRDefault="009D3881" w:rsidP="00F22689">
      <w:hyperlink w:anchor="_English_Hubs_and" w:history="1">
        <w:r w:rsidRPr="009D3881">
          <w:rPr>
            <w:rStyle w:val="Hyperlink"/>
          </w:rPr>
          <w:t>English Hubs and the writing framework</w:t>
        </w:r>
      </w:hyperlink>
    </w:p>
    <w:p w14:paraId="501A22B7" w14:textId="270F56D0" w:rsidR="00A756E0" w:rsidRDefault="00A756E0" w:rsidP="00F22689">
      <w:hyperlink w:anchor="_Year_of_Reading" w:history="1">
        <w:r w:rsidRPr="00A756E0">
          <w:rPr>
            <w:rStyle w:val="Hyperlink"/>
          </w:rPr>
          <w:t>Year of Reading</w:t>
        </w:r>
      </w:hyperlink>
    </w:p>
    <w:p w14:paraId="21FEA53D" w14:textId="58F93DA5" w:rsidR="00A756E0" w:rsidRDefault="00A756E0" w:rsidP="00F22689">
      <w:hyperlink w:anchor="_Free_CPD_for" w:history="1">
        <w:r w:rsidRPr="00A756E0">
          <w:rPr>
            <w:rStyle w:val="Hyperlink"/>
          </w:rPr>
          <w:t>Free CPD for secondary reading</w:t>
        </w:r>
      </w:hyperlink>
    </w:p>
    <w:p w14:paraId="3C70387F" w14:textId="0463BEBC" w:rsidR="00A756E0" w:rsidRDefault="00A756E0" w:rsidP="00F22689">
      <w:hyperlink w:anchor="_NPQ_Call_for" w:history="1">
        <w:r w:rsidRPr="00A756E0">
          <w:rPr>
            <w:rStyle w:val="Hyperlink"/>
          </w:rPr>
          <w:t>NPQ Call for Evidence</w:t>
        </w:r>
      </w:hyperlink>
    </w:p>
    <w:p w14:paraId="3AFBAAAD" w14:textId="64ABC1DE" w:rsidR="008605F0" w:rsidRDefault="0016677E" w:rsidP="0087350E">
      <w:hyperlink w:anchor="_Curriculum_Hubs" w:history="1">
        <w:r w:rsidR="008605F0" w:rsidRPr="0010784D">
          <w:rPr>
            <w:rStyle w:val="Hyperlink"/>
          </w:rPr>
          <w:t>Curriculum Hubs</w:t>
        </w:r>
      </w:hyperlink>
    </w:p>
    <w:p w14:paraId="6F79D520" w14:textId="5EBAEA59" w:rsidR="008605F0" w:rsidRDefault="0016677E">
      <w:pPr>
        <w:rPr>
          <w:rStyle w:val="Hyperlink"/>
        </w:rPr>
      </w:pPr>
      <w:hyperlink w:anchor="_Get_Involved">
        <w:r w:rsidR="008605F0" w:rsidRPr="3B987A9F">
          <w:rPr>
            <w:rStyle w:val="Hyperlink"/>
          </w:rPr>
          <w:t>Get Involved</w:t>
        </w:r>
      </w:hyperlink>
    </w:p>
    <w:p w14:paraId="4EB39DB9" w14:textId="77777777" w:rsidR="006C0BD8" w:rsidRDefault="006C0BD8"/>
    <w:p w14:paraId="171CF90A" w14:textId="77777777" w:rsidR="00316113" w:rsidRPr="00E91C55" w:rsidRDefault="00316113" w:rsidP="00316113">
      <w:pPr>
        <w:pStyle w:val="Heading1"/>
        <w:rPr>
          <w:rFonts w:asciiTheme="minorHAnsi" w:hAnsiTheme="minorHAnsi" w:cstheme="minorHAnsi"/>
          <w:b/>
          <w:bCs/>
        </w:rPr>
      </w:pPr>
      <w:bookmarkStart w:id="0" w:name="_NPQ_–_Funding"/>
      <w:bookmarkStart w:id="1" w:name="_NPQ_–_Autumn"/>
      <w:bookmarkStart w:id="2" w:name="_Does_your_school"/>
      <w:bookmarkEnd w:id="0"/>
      <w:bookmarkEnd w:id="1"/>
      <w:bookmarkEnd w:id="2"/>
      <w:r w:rsidRPr="00E91C55">
        <w:rPr>
          <w:rFonts w:asciiTheme="minorHAnsi" w:hAnsiTheme="minorHAnsi" w:cstheme="minorHAnsi"/>
          <w:b/>
          <w:bCs/>
        </w:rPr>
        <w:lastRenderedPageBreak/>
        <w:t xml:space="preserve">Does your school work with us for NPQ or ECT Programme? </w:t>
      </w:r>
    </w:p>
    <w:p w14:paraId="773F9D5B" w14:textId="4C99A8B2" w:rsidR="00316113" w:rsidRDefault="00316113" w:rsidP="00EC3B5F">
      <w:r w:rsidRPr="00316113">
        <w:t>There is a great bursary opportunity for school leaders who work on our</w:t>
      </w:r>
      <w:r w:rsidR="00F925B4">
        <w:t xml:space="preserve"> UCL ECT or NPQ</w:t>
      </w:r>
      <w:r w:rsidRPr="00316113">
        <w:t xml:space="preserve"> programmes and they want to gain a master’s qualification.</w:t>
      </w:r>
    </w:p>
    <w:p w14:paraId="6E66C279" w14:textId="62439F56" w:rsidR="00316113" w:rsidRPr="00771F81" w:rsidRDefault="00BA7DEA" w:rsidP="00771F81">
      <w:r>
        <w:t xml:space="preserve">UCL are offering school leaders who are engaged with either the ECT or NPQ programmes an excellent opportunity to undertake a master’s qualification at a 75% reduction of the full cost. </w:t>
      </w:r>
      <w:r w:rsidR="00101D42">
        <w:t xml:space="preserve">This </w:t>
      </w:r>
      <w:r w:rsidR="00080E1A">
        <w:t>offer is open to current</w:t>
      </w:r>
      <w:r w:rsidR="00771F81">
        <w:t xml:space="preserve"> </w:t>
      </w:r>
      <w:r w:rsidR="00771F81" w:rsidRPr="005A4C1E">
        <w:rPr>
          <w:b/>
          <w:bCs/>
        </w:rPr>
        <w:t>UCL</w:t>
      </w:r>
      <w:r w:rsidR="00080E1A" w:rsidRPr="005A4C1E">
        <w:rPr>
          <w:b/>
          <w:bCs/>
        </w:rPr>
        <w:t xml:space="preserve"> ECT or NPQ Mentors, Facilitators, Headteachers</w:t>
      </w:r>
      <w:r w:rsidR="00771F81" w:rsidRPr="005A4C1E">
        <w:rPr>
          <w:b/>
          <w:bCs/>
        </w:rPr>
        <w:t xml:space="preserve"> and</w:t>
      </w:r>
      <w:r w:rsidR="00080E1A" w:rsidRPr="005A4C1E">
        <w:rPr>
          <w:b/>
          <w:bCs/>
        </w:rPr>
        <w:t xml:space="preserve"> Induction Tutors</w:t>
      </w:r>
      <w:r w:rsidR="00771F81">
        <w:t xml:space="preserve">. Contact us at </w:t>
      </w:r>
      <w:hyperlink r:id="rId11" w:history="1">
        <w:r w:rsidR="00771F81" w:rsidRPr="0003674D">
          <w:rPr>
            <w:rStyle w:val="Hyperlink"/>
          </w:rPr>
          <w:t>tshub@lawrencesheriffschool.com</w:t>
        </w:r>
      </w:hyperlink>
      <w:r w:rsidR="00771F81">
        <w:t xml:space="preserve"> if you would like more information about this exciting opportunity.</w:t>
      </w:r>
    </w:p>
    <w:p w14:paraId="537F3099" w14:textId="7BF509F5" w:rsidR="0087350E" w:rsidRPr="0010784D" w:rsidRDefault="002A1232" w:rsidP="0010784D">
      <w:pPr>
        <w:pStyle w:val="Heading1"/>
        <w:rPr>
          <w:rFonts w:asciiTheme="minorHAnsi" w:hAnsiTheme="minorHAnsi" w:cstheme="minorHAnsi"/>
          <w:b/>
          <w:bCs/>
        </w:rPr>
      </w:pPr>
      <w:bookmarkStart w:id="3" w:name="_Early_Career_Training"/>
      <w:bookmarkEnd w:id="3"/>
      <w:r w:rsidRPr="0010784D">
        <w:rPr>
          <w:rFonts w:asciiTheme="minorHAnsi" w:hAnsiTheme="minorHAnsi" w:cstheme="minorHAnsi"/>
          <w:b/>
          <w:bCs/>
        </w:rPr>
        <w:t xml:space="preserve">Early Career </w:t>
      </w:r>
      <w:r w:rsidR="00E77AF1">
        <w:rPr>
          <w:rFonts w:asciiTheme="minorHAnsi" w:hAnsiTheme="minorHAnsi" w:cstheme="minorHAnsi"/>
          <w:b/>
          <w:bCs/>
        </w:rPr>
        <w:t>Training Programme</w:t>
      </w:r>
      <w:r w:rsidRPr="0010784D">
        <w:rPr>
          <w:rFonts w:asciiTheme="minorHAnsi" w:hAnsiTheme="minorHAnsi" w:cstheme="minorHAnsi"/>
          <w:b/>
          <w:bCs/>
        </w:rPr>
        <w:t xml:space="preserve"> &amp; Appropriate Body Services (AB)</w:t>
      </w:r>
    </w:p>
    <w:p w14:paraId="5601A231" w14:textId="7B74DAE9" w:rsidR="00EA1A02" w:rsidRPr="00F22689" w:rsidRDefault="00E77AF1" w:rsidP="00D767D6">
      <w:r>
        <w:t xml:space="preserve">Remember, that if you have ECTs joining you </w:t>
      </w:r>
      <w:r w:rsidR="000F3BDA">
        <w:t>in January</w:t>
      </w:r>
      <w:r>
        <w:t xml:space="preserve"> then you must register their induction with </w:t>
      </w:r>
      <w:hyperlink r:id="rId12">
        <w:r w:rsidRPr="3B987A9F">
          <w:rPr>
            <w:rStyle w:val="Hyperlink"/>
          </w:rPr>
          <w:t>an Appropriate Body</w:t>
        </w:r>
      </w:hyperlink>
      <w:r>
        <w:t xml:space="preserve">, register them on the </w:t>
      </w:r>
      <w:hyperlink r:id="rId13">
        <w:r w:rsidRPr="3B987A9F">
          <w:rPr>
            <w:rStyle w:val="Hyperlink"/>
          </w:rPr>
          <w:t>DfE ‘Manage Training for Early Career Teachers Service</w:t>
        </w:r>
      </w:hyperlink>
      <w:r>
        <w:t xml:space="preserve">, and register them on an </w:t>
      </w:r>
      <w:hyperlink r:id="rId14">
        <w:r w:rsidRPr="3B987A9F">
          <w:rPr>
            <w:rStyle w:val="Hyperlink"/>
          </w:rPr>
          <w:t>ECT Training Programme</w:t>
        </w:r>
      </w:hyperlink>
      <w:r>
        <w:t xml:space="preserve">. </w:t>
      </w:r>
    </w:p>
    <w:p w14:paraId="00B3A021" w14:textId="381EDAEF" w:rsidR="00C030BC" w:rsidRDefault="00C10A13" w:rsidP="00D767D6">
      <w:r>
        <w:t>Working with Ofsted Outstanding ECT provider UCL, w</w:t>
      </w:r>
      <w:r w:rsidR="00D767D6" w:rsidRPr="00F22689">
        <w:t xml:space="preserve">e continue to offer the </w:t>
      </w:r>
      <w:hyperlink r:id="rId15" w:history="1">
        <w:r w:rsidR="00E77AF1" w:rsidRPr="00F22689">
          <w:rPr>
            <w:rStyle w:val="Hyperlink"/>
          </w:rPr>
          <w:t>ECT Fully Training Programme</w:t>
        </w:r>
      </w:hyperlink>
      <w:r w:rsidR="00D767D6" w:rsidRPr="00F22689">
        <w:t xml:space="preserve"> and </w:t>
      </w:r>
      <w:hyperlink r:id="rId16" w:history="1">
        <w:r w:rsidR="00D767D6" w:rsidRPr="00F22689">
          <w:rPr>
            <w:rStyle w:val="Hyperlink"/>
          </w:rPr>
          <w:t>Appropriate Body services</w:t>
        </w:r>
      </w:hyperlink>
      <w:r w:rsidR="00D767D6" w:rsidRPr="00F22689">
        <w:t xml:space="preserve"> to ECTs</w:t>
      </w:r>
      <w:r w:rsidR="00E91C55">
        <w:t>.</w:t>
      </w:r>
    </w:p>
    <w:p w14:paraId="432DC966" w14:textId="77777777" w:rsidR="00A756E0" w:rsidRPr="004F6444" w:rsidRDefault="00A756E0" w:rsidP="00A756E0">
      <w:pPr>
        <w:pStyle w:val="Heading1"/>
        <w:rPr>
          <w:rFonts w:asciiTheme="minorHAnsi" w:hAnsiTheme="minorHAnsi" w:cstheme="minorHAnsi"/>
          <w:b/>
          <w:bCs/>
        </w:rPr>
      </w:pPr>
      <w:bookmarkStart w:id="4" w:name="_Do_you_have"/>
      <w:bookmarkStart w:id="5" w:name="_Did_you_know"/>
      <w:bookmarkStart w:id="6" w:name="_Support_for_Induction"/>
      <w:bookmarkStart w:id="7" w:name="_ITT_–_Get"/>
      <w:bookmarkStart w:id="8" w:name="_AI_Training_Opportunity"/>
      <w:bookmarkStart w:id="9" w:name="_Hlk203724991"/>
      <w:bookmarkStart w:id="10" w:name="_MFL_–_Language"/>
      <w:bookmarkEnd w:id="4"/>
      <w:bookmarkEnd w:id="5"/>
      <w:bookmarkEnd w:id="6"/>
      <w:bookmarkEnd w:id="7"/>
      <w:bookmarkEnd w:id="8"/>
      <w:bookmarkEnd w:id="10"/>
      <w:r w:rsidRPr="004F6444">
        <w:rPr>
          <w:rFonts w:asciiTheme="minorHAnsi" w:hAnsiTheme="minorHAnsi" w:cstheme="minorHAnsi"/>
          <w:b/>
          <w:bCs/>
        </w:rPr>
        <w:t xml:space="preserve">Funding allocations for early career teacher (ECT) and mentor time off timetable, and mentor training (academic year 2024/25) </w:t>
      </w:r>
    </w:p>
    <w:p w14:paraId="4E942E69" w14:textId="77777777" w:rsidR="00A756E0" w:rsidRDefault="00A756E0" w:rsidP="00A756E0">
      <w:r>
        <w:t xml:space="preserve">The DfE have published the following grant allocations for academic year 2024/25: </w:t>
      </w:r>
      <w:hyperlink r:id="rId17" w:history="1">
        <w:r w:rsidRPr="00383248">
          <w:rPr>
            <w:rStyle w:val="Hyperlink"/>
          </w:rPr>
          <w:t>Funding Allocations for ECTs and Mentors</w:t>
        </w:r>
      </w:hyperlink>
      <w:r>
        <w:t xml:space="preserve"> and </w:t>
      </w:r>
      <w:hyperlink r:id="rId18" w:history="1">
        <w:r w:rsidRPr="00BF3CBC">
          <w:rPr>
            <w:rStyle w:val="Hyperlink"/>
          </w:rPr>
          <w:t>Back Fill Payments</w:t>
        </w:r>
      </w:hyperlink>
    </w:p>
    <w:p w14:paraId="25C5629D" w14:textId="77777777" w:rsidR="00A756E0" w:rsidRDefault="00A756E0" w:rsidP="00A756E0">
      <w:r>
        <w:t>Allocation payments were made to local authorities for maintained schools at the end of November 2025 and directly to academies at the start of December 2025.  If you have any queries, please contact </w:t>
      </w:r>
      <w:hyperlink r:id="rId19" w:history="1">
        <w:r w:rsidRPr="00FD02AA">
          <w:rPr>
            <w:rStyle w:val="Hyperlink"/>
          </w:rPr>
          <w:t>continuing-professional-development@digital.education.gov.uk</w:t>
        </w:r>
      </w:hyperlink>
    </w:p>
    <w:p w14:paraId="4B41272A" w14:textId="77777777" w:rsidR="00655C20" w:rsidRPr="00734698" w:rsidRDefault="00655C20" w:rsidP="00655C20">
      <w:pPr>
        <w:pStyle w:val="Heading1"/>
        <w:rPr>
          <w:rFonts w:asciiTheme="minorHAnsi" w:hAnsiTheme="minorHAnsi" w:cstheme="minorBidi"/>
          <w:b/>
          <w:bCs/>
          <w:sz w:val="22"/>
          <w:szCs w:val="22"/>
        </w:rPr>
      </w:pPr>
      <w:r w:rsidRPr="3B987A9F">
        <w:rPr>
          <w:rFonts w:asciiTheme="minorHAnsi" w:hAnsiTheme="minorHAnsi" w:cstheme="minorBidi"/>
          <w:b/>
          <w:bCs/>
        </w:rPr>
        <w:t>ITT – Get Involved!</w:t>
      </w:r>
      <w:bookmarkStart w:id="11" w:name="_Changes_to_ITT"/>
      <w:bookmarkEnd w:id="11"/>
    </w:p>
    <w:p w14:paraId="1D886514" w14:textId="77777777" w:rsidR="00655C20" w:rsidRPr="00734698" w:rsidRDefault="00655C20" w:rsidP="00655C20">
      <w:r>
        <w:t xml:space="preserve">If you or your school would like to get involved with any aspect of Teaching Training or would like to recruit trainees directly to your school, then get in touch with us at </w:t>
      </w:r>
      <w:hyperlink r:id="rId20">
        <w:r w:rsidRPr="3B987A9F">
          <w:rPr>
            <w:rStyle w:val="Hyperlink"/>
          </w:rPr>
          <w:t>tshub@lawrencesheriffschool.com</w:t>
        </w:r>
      </w:hyperlink>
      <w:r>
        <w:t xml:space="preserve"> and we can explore the options together. </w:t>
      </w:r>
    </w:p>
    <w:p w14:paraId="149A7C8C" w14:textId="77777777" w:rsidR="00655C20" w:rsidRPr="00734698" w:rsidRDefault="00655C20" w:rsidP="00655C20">
      <w:pPr>
        <w:pStyle w:val="Heading1"/>
        <w:rPr>
          <w:rFonts w:asciiTheme="minorHAnsi" w:hAnsiTheme="minorHAnsi" w:cstheme="minorBidi"/>
          <w:b/>
          <w:bCs/>
          <w:sz w:val="22"/>
          <w:szCs w:val="22"/>
        </w:rPr>
      </w:pPr>
      <w:r w:rsidRPr="3B987A9F">
        <w:rPr>
          <w:rFonts w:asciiTheme="minorHAnsi" w:hAnsiTheme="minorHAnsi" w:cstheme="minorBidi"/>
          <w:b/>
          <w:bCs/>
          <w:sz w:val="22"/>
          <w:szCs w:val="22"/>
        </w:rPr>
        <w:t>Recruitment &amp; Retention Toolkit</w:t>
      </w:r>
    </w:p>
    <w:p w14:paraId="05A8B6E4" w14:textId="15FDB158" w:rsidR="00655C20" w:rsidRDefault="00655C20" w:rsidP="00655C20">
      <w:r>
        <w:t xml:space="preserve">We know that recruitment and retention is a challenge for our profession; however, there is a lot that schools can do to help promote the profession and encourage new entrants to the profession. </w:t>
      </w:r>
      <w:hyperlink r:id="rId21">
        <w:r w:rsidRPr="3B987A9F">
          <w:rPr>
            <w:rStyle w:val="Hyperlink"/>
          </w:rPr>
          <w:t>Have a look at our website</w:t>
        </w:r>
      </w:hyperlink>
      <w:r>
        <w:t xml:space="preserve"> for a wealth of ideas and resources that you can use to help attract new teachers to your school. </w:t>
      </w:r>
      <w:bookmarkStart w:id="12" w:name="_MTPT_–_Maternity"/>
      <w:bookmarkEnd w:id="12"/>
    </w:p>
    <w:p w14:paraId="3FEA1D7E" w14:textId="0F59CBAE" w:rsidR="00E46B13" w:rsidRPr="003D68D5" w:rsidRDefault="008819D6" w:rsidP="004F6444">
      <w:pPr>
        <w:pStyle w:val="Heading1"/>
        <w:rPr>
          <w:rFonts w:asciiTheme="minorHAnsi" w:hAnsiTheme="minorHAnsi" w:cstheme="minorHAnsi"/>
          <w:b/>
          <w:bCs/>
        </w:rPr>
      </w:pPr>
      <w:bookmarkStart w:id="13" w:name="_Funding_allocations_for"/>
      <w:bookmarkStart w:id="14" w:name="_ RISE_Attendance_and"/>
      <w:bookmarkEnd w:id="13"/>
      <w:bookmarkEnd w:id="14"/>
      <w:r w:rsidRPr="003D68D5">
        <w:rPr>
          <w:rFonts w:asciiTheme="minorHAnsi" w:hAnsiTheme="minorHAnsi" w:cstheme="minorHAnsi"/>
          <w:b/>
          <w:bCs/>
        </w:rPr>
        <w:t>RISE Attendance and Behaviour Hubs</w:t>
      </w:r>
    </w:p>
    <w:p w14:paraId="357390F0" w14:textId="5EFF5989" w:rsidR="00307B78" w:rsidRDefault="00307B78" w:rsidP="00307B78">
      <w:r>
        <w:t>Find out about the support available to you</w:t>
      </w:r>
      <w:r w:rsidR="003D68D5">
        <w:t xml:space="preserve"> here</w:t>
      </w:r>
      <w:hyperlink r:id="rId22" w:history="1">
        <w:r w:rsidR="003D68D5" w:rsidRPr="003D68D5">
          <w:rPr>
            <w:rStyle w:val="Hyperlink"/>
          </w:rPr>
          <w:t xml:space="preserve">: </w:t>
        </w:r>
        <w:r w:rsidR="003D68D5" w:rsidRPr="003D68D5">
          <w:rPr>
            <w:rStyle w:val="Hyperlink"/>
          </w:rPr>
          <w:t>https://www.gov.uk/guidance/rise-attendance-and-behaviour-hubs-programme</w:t>
        </w:r>
      </w:hyperlink>
    </w:p>
    <w:p w14:paraId="60FA22D8" w14:textId="77777777" w:rsidR="009D3881" w:rsidRDefault="0049117A" w:rsidP="009D3881">
      <w:pPr>
        <w:pStyle w:val="Heading1"/>
        <w:rPr>
          <w:rStyle w:val="Heading1Char"/>
          <w:rFonts w:asciiTheme="minorHAnsi" w:hAnsiTheme="minorHAnsi" w:cstheme="minorHAnsi"/>
          <w:b/>
          <w:bCs/>
        </w:rPr>
      </w:pPr>
      <w:bookmarkStart w:id="15" w:name="_English_Hubs_and"/>
      <w:bookmarkEnd w:id="15"/>
      <w:r w:rsidRPr="009D3881">
        <w:rPr>
          <w:rStyle w:val="Heading1Char"/>
          <w:rFonts w:asciiTheme="minorHAnsi" w:hAnsiTheme="minorHAnsi" w:cstheme="minorHAnsi"/>
          <w:b/>
          <w:bCs/>
        </w:rPr>
        <w:t>English Hubs and the writing framework</w:t>
      </w:r>
      <w:r w:rsidR="009D3881">
        <w:rPr>
          <w:rStyle w:val="Heading1Char"/>
          <w:rFonts w:asciiTheme="minorHAnsi" w:hAnsiTheme="minorHAnsi" w:cstheme="minorHAnsi"/>
          <w:b/>
          <w:bCs/>
        </w:rPr>
        <w:t xml:space="preserve"> </w:t>
      </w:r>
    </w:p>
    <w:p w14:paraId="29DB8E54" w14:textId="39933F8F" w:rsidR="0049117A" w:rsidRPr="009D3881" w:rsidRDefault="0049117A" w:rsidP="0049117A">
      <w:pPr>
        <w:rPr>
          <w:rFonts w:eastAsiaTheme="majorEastAsia" w:cstheme="minorHAnsi"/>
          <w:b/>
          <w:bCs/>
          <w:color w:val="2F5496" w:themeColor="accent1" w:themeShade="BF"/>
          <w:sz w:val="32"/>
          <w:szCs w:val="32"/>
        </w:rPr>
      </w:pPr>
      <w:r>
        <w:t>As you will know, English Hubs, based in</w:t>
      </w:r>
      <w:r>
        <w:t xml:space="preserve"> </w:t>
      </w:r>
      <w:r>
        <w:t xml:space="preserve">34 primary schools across the country, are reading and literacy champions, supporting schools in their local area with the teaching of phonics and early reading. This academic year, English Hubs are also hosting a series of </w:t>
      </w:r>
      <w:r w:rsidRPr="009D3881">
        <w:rPr>
          <w:b/>
          <w:bCs/>
        </w:rPr>
        <w:t>free webinars</w:t>
      </w:r>
      <w:r>
        <w:t xml:space="preserve"> to support schools to implement the department’s writing framework, which was published in the summer. It </w:t>
      </w:r>
      <w:r>
        <w:lastRenderedPageBreak/>
        <w:t>provides guidance for primary school teachers and leaders on planning and teaching writing effectively. For further details or to register for upcoming sessions, please contact your local English Hub</w:t>
      </w:r>
      <w:r w:rsidR="00CB2302">
        <w:t xml:space="preserve">: </w:t>
      </w:r>
      <w:hyperlink r:id="rId23" w:history="1">
        <w:r w:rsidR="00CB2302">
          <w:rPr>
            <w:rStyle w:val="Hyperlink"/>
          </w:rPr>
          <w:t xml:space="preserve">Little Sutton </w:t>
        </w:r>
        <w:r w:rsidR="00CB2302">
          <w:rPr>
            <w:rStyle w:val="Hyperlink"/>
          </w:rPr>
          <w:t>E</w:t>
        </w:r>
        <w:r w:rsidR="00CB2302">
          <w:rPr>
            <w:rStyle w:val="Hyperlink"/>
          </w:rPr>
          <w:t>nglish Hub</w:t>
        </w:r>
      </w:hyperlink>
    </w:p>
    <w:p w14:paraId="34B1BB2E" w14:textId="5D96FE01" w:rsidR="0049117A" w:rsidRPr="00C34A05" w:rsidRDefault="009D3881" w:rsidP="0049117A">
      <w:pPr>
        <w:pStyle w:val="Heading1"/>
        <w:rPr>
          <w:rFonts w:asciiTheme="minorHAnsi" w:hAnsiTheme="minorHAnsi" w:cstheme="minorHAnsi"/>
          <w:b/>
          <w:bCs/>
        </w:rPr>
      </w:pPr>
      <w:bookmarkStart w:id="16" w:name="_Year_of_Reading"/>
      <w:bookmarkEnd w:id="16"/>
      <w:r w:rsidRPr="00C34A05">
        <w:rPr>
          <w:rFonts w:asciiTheme="minorHAnsi" w:hAnsiTheme="minorHAnsi" w:cstheme="minorHAnsi"/>
          <w:b/>
          <w:bCs/>
        </w:rPr>
        <w:t>Year of Reading</w:t>
      </w:r>
    </w:p>
    <w:p w14:paraId="664F5436" w14:textId="6D51EB82" w:rsidR="009D3881" w:rsidRDefault="009D3881" w:rsidP="009D3881">
      <w:r>
        <w:t>Reading Framework: Earlier this year, the department announced that a UK-wide National Year of Reading will be launching in 2026. The theme is 'Go All In' – inspiring people across the nation to discover that whatever they are passionate about, there is a book for it. Working with the National Literacy Trust and partners, there will be a year of events, practical resources, and expert support to make reading come alive in the</w:t>
      </w:r>
      <w:r>
        <w:t xml:space="preserve"> </w:t>
      </w:r>
      <w:r>
        <w:t xml:space="preserve">classroom. </w:t>
      </w:r>
      <w:r w:rsidR="00836BB6">
        <w:t xml:space="preserve">Find out more: </w:t>
      </w:r>
      <w:hyperlink r:id="rId24" w:history="1">
        <w:r w:rsidR="00836BB6" w:rsidRPr="00836BB6">
          <w:rPr>
            <w:rStyle w:val="Hyperlink"/>
          </w:rPr>
          <w:t>Overview of National Year of Reading</w:t>
        </w:r>
      </w:hyperlink>
    </w:p>
    <w:p w14:paraId="10D890B6" w14:textId="30194819" w:rsidR="009D3881" w:rsidRDefault="009D3881" w:rsidP="00836BB6">
      <w:r>
        <w:t>The programme has dedicated support and resources for early years, primary, and secondary phases, all led by experts</w:t>
      </w:r>
    </w:p>
    <w:p w14:paraId="4001BBE9" w14:textId="38FA3AF7" w:rsidR="00836BB6" w:rsidRPr="00ED1DFC" w:rsidRDefault="00836BB6" w:rsidP="00836BB6">
      <w:pPr>
        <w:pStyle w:val="Heading1"/>
        <w:rPr>
          <w:rFonts w:asciiTheme="minorHAnsi" w:hAnsiTheme="minorHAnsi" w:cstheme="minorHAnsi"/>
          <w:b/>
          <w:bCs/>
        </w:rPr>
      </w:pPr>
      <w:bookmarkStart w:id="17" w:name="_Free_CPD_for"/>
      <w:bookmarkEnd w:id="17"/>
      <w:r w:rsidRPr="00ED1DFC">
        <w:rPr>
          <w:rFonts w:asciiTheme="minorHAnsi" w:hAnsiTheme="minorHAnsi" w:cstheme="minorHAnsi"/>
          <w:b/>
          <w:bCs/>
        </w:rPr>
        <w:t>Free CPD for secondary reading</w:t>
      </w:r>
    </w:p>
    <w:p w14:paraId="210712F3" w14:textId="11FE975D" w:rsidR="009D3881" w:rsidRDefault="009D3881" w:rsidP="009D3881">
      <w:r>
        <w:t xml:space="preserve">The </w:t>
      </w:r>
      <w:r w:rsidR="00836BB6">
        <w:t>DFE</w:t>
      </w:r>
      <w:r>
        <w:t xml:space="preserve"> has partnered with FFT to create a new CPD programme, Unlocking Reading. This free opportunity is designed to help state-funded secondary schools build their knowledge, confidence and skills in supporting struggling readers, as well as embedding a whole-school approach to improving reading and attainment.</w:t>
      </w:r>
    </w:p>
    <w:p w14:paraId="292684D0" w14:textId="1B559977" w:rsidR="00836BB6" w:rsidRDefault="009D3881" w:rsidP="00836BB6">
      <w:r>
        <w:t>The programme launches in January 2026, with the opportunity for two staff members from each state funded secondary school to attend and network at a local in-person training session. This will be followed by access to a range of supporting online training</w:t>
      </w:r>
      <w:r w:rsidR="00836BB6">
        <w:t xml:space="preserve"> </w:t>
      </w:r>
      <w:r>
        <w:t xml:space="preserve">modules tailored for school leaders, teachers and teaching assistants which all staff can access. </w:t>
      </w:r>
    </w:p>
    <w:p w14:paraId="3E58548A" w14:textId="12869559" w:rsidR="00E46B13" w:rsidRDefault="009D3881" w:rsidP="00655C20">
      <w:r>
        <w:t xml:space="preserve">You can register your interest at: </w:t>
      </w:r>
      <w:hyperlink r:id="rId25" w:anchor="register" w:history="1">
        <w:r w:rsidRPr="00ED1DFC">
          <w:rPr>
            <w:rStyle w:val="Hyperlink"/>
          </w:rPr>
          <w:t>Unlocking Reading - FFT</w:t>
        </w:r>
      </w:hyperlink>
      <w:r>
        <w:t xml:space="preserve">. </w:t>
      </w:r>
    </w:p>
    <w:p w14:paraId="3832FC23" w14:textId="317EB454" w:rsidR="002629CD" w:rsidRPr="002629CD" w:rsidRDefault="002629CD" w:rsidP="002629CD">
      <w:pPr>
        <w:pStyle w:val="Heading1"/>
        <w:rPr>
          <w:rFonts w:asciiTheme="minorHAnsi" w:hAnsiTheme="minorHAnsi" w:cstheme="minorHAnsi"/>
          <w:b/>
          <w:bCs/>
        </w:rPr>
      </w:pPr>
      <w:bookmarkStart w:id="18" w:name="_NPQ_Call_for"/>
      <w:bookmarkEnd w:id="18"/>
      <w:r w:rsidRPr="002629CD">
        <w:rPr>
          <w:rFonts w:asciiTheme="minorHAnsi" w:hAnsiTheme="minorHAnsi" w:cstheme="minorHAnsi"/>
          <w:b/>
          <w:bCs/>
        </w:rPr>
        <w:t>NPQ Call for Evidence</w:t>
      </w:r>
    </w:p>
    <w:p w14:paraId="0DEBC8F9" w14:textId="1F29AC42" w:rsidR="002629CD" w:rsidRDefault="0095252B" w:rsidP="002629CD">
      <w:r>
        <w:t xml:space="preserve">The DFE </w:t>
      </w:r>
      <w:r w:rsidR="002629CD">
        <w:t>are now launching a process to formally review the NPQ suite</w:t>
      </w:r>
      <w:hyperlink r:id="rId26" w:history="1">
        <w:r w:rsidR="002629CD" w:rsidRPr="005C6043">
          <w:rPr>
            <w:rStyle w:val="Hyperlink"/>
          </w:rPr>
          <w:t>: NPQs: Call for insights and evidence</w:t>
        </w:r>
        <w:r w:rsidRPr="005C6043">
          <w:rPr>
            <w:rStyle w:val="Hyperlink"/>
          </w:rPr>
          <w:t xml:space="preserve"> </w:t>
        </w:r>
        <w:r w:rsidR="002629CD" w:rsidRPr="005C6043">
          <w:rPr>
            <w:rStyle w:val="Hyperlink"/>
          </w:rPr>
          <w:t>- GOV.UK.</w:t>
        </w:r>
      </w:hyperlink>
      <w:r w:rsidR="002629CD">
        <w:t xml:space="preserve"> </w:t>
      </w:r>
    </w:p>
    <w:p w14:paraId="35E464DA" w14:textId="5FF98DF9" w:rsidR="002629CD" w:rsidRDefault="005C6043" w:rsidP="002629CD">
      <w:r>
        <w:t>I</w:t>
      </w:r>
      <w:r w:rsidR="002629CD">
        <w:t>nsights or opinions on the full suite of NPQs and research evidence</w:t>
      </w:r>
      <w:r>
        <w:t xml:space="preserve"> are welcomed,</w:t>
      </w:r>
      <w:r w:rsidR="002629CD">
        <w:t xml:space="preserve"> which may inform updates to the evidence-base underpinning the following seven NPQ frameworks: </w:t>
      </w:r>
    </w:p>
    <w:p w14:paraId="15FDCDB9" w14:textId="77777777" w:rsidR="002629CD" w:rsidRDefault="002629CD" w:rsidP="002629CD">
      <w:r>
        <w:t>o NPQ Leading teacher development (NPQLTD)</w:t>
      </w:r>
    </w:p>
    <w:p w14:paraId="44C9F378" w14:textId="77777777" w:rsidR="002629CD" w:rsidRDefault="002629CD" w:rsidP="002629CD">
      <w:r>
        <w:t>o NPQ Leading teaching (NPQLT)</w:t>
      </w:r>
    </w:p>
    <w:p w14:paraId="128E2474" w14:textId="77777777" w:rsidR="002629CD" w:rsidRDefault="002629CD" w:rsidP="002629CD">
      <w:r>
        <w:t>o NPQ Leading behaviour and culture (NPQLBC)</w:t>
      </w:r>
    </w:p>
    <w:p w14:paraId="72193228" w14:textId="77777777" w:rsidR="002629CD" w:rsidRDefault="002629CD" w:rsidP="002629CD">
      <w:r>
        <w:t>o NPQ Leading literary (NPQLL)</w:t>
      </w:r>
    </w:p>
    <w:p w14:paraId="4BA61554" w14:textId="77777777" w:rsidR="002629CD" w:rsidRDefault="002629CD" w:rsidP="002629CD">
      <w:r>
        <w:t>o NPQ Leading primary maths (NPQLPM)</w:t>
      </w:r>
    </w:p>
    <w:p w14:paraId="3D8D0777" w14:textId="77777777" w:rsidR="002629CD" w:rsidRDefault="002629CD" w:rsidP="002629CD">
      <w:r>
        <w:t>o NPQ Early years leadership (NPQEYL)</w:t>
      </w:r>
    </w:p>
    <w:p w14:paraId="666432CD" w14:textId="77777777" w:rsidR="002629CD" w:rsidRDefault="002629CD" w:rsidP="002629CD">
      <w:r>
        <w:t>o NPQ Special educational needs co-ordinator (NPQSENCO)</w:t>
      </w:r>
    </w:p>
    <w:p w14:paraId="6AEA94AA" w14:textId="5BFB685B" w:rsidR="002629CD" w:rsidRPr="00221DE1" w:rsidRDefault="002629CD" w:rsidP="00655C20">
      <w:r>
        <w:t xml:space="preserve">The call for insights and evidence survey opened on 10 December and will close on 20 February. This exercise is the opportunity to share your views. </w:t>
      </w:r>
    </w:p>
    <w:p w14:paraId="65D7EF4B" w14:textId="69226CA0" w:rsidR="0087350E" w:rsidRPr="0010784D" w:rsidRDefault="0087350E" w:rsidP="0010784D">
      <w:pPr>
        <w:pStyle w:val="Heading1"/>
        <w:rPr>
          <w:rFonts w:asciiTheme="minorHAnsi" w:hAnsiTheme="minorHAnsi" w:cstheme="minorHAnsi"/>
          <w:b/>
          <w:bCs/>
        </w:rPr>
      </w:pPr>
      <w:bookmarkStart w:id="19" w:name="_Curriculum_Hubs"/>
      <w:bookmarkEnd w:id="9"/>
      <w:bookmarkEnd w:id="19"/>
      <w:r w:rsidRPr="0010784D">
        <w:rPr>
          <w:rFonts w:asciiTheme="minorHAnsi" w:hAnsiTheme="minorHAnsi" w:cstheme="minorHAnsi"/>
          <w:b/>
          <w:bCs/>
        </w:rPr>
        <w:lastRenderedPageBreak/>
        <w:t>Curriculum Hubs</w:t>
      </w:r>
    </w:p>
    <w:p w14:paraId="68AE3427" w14:textId="03302FED" w:rsidR="00A20537" w:rsidRPr="00A20537" w:rsidRDefault="00A20537" w:rsidP="0087350E">
      <w:r>
        <w:t>O</w:t>
      </w:r>
      <w:r w:rsidRPr="00A20537">
        <w:t>ur local Curriculum Hubs and Research Schools offer a range of evidence-informed</w:t>
      </w:r>
      <w:r w:rsidR="008605F0">
        <w:t xml:space="preserve">, high-quality </w:t>
      </w:r>
      <w:r w:rsidRPr="00A20537">
        <w:t>programmes</w:t>
      </w:r>
      <w:r>
        <w:t xml:space="preserve">, </w:t>
      </w:r>
      <w:r w:rsidRPr="00A20537">
        <w:t xml:space="preserve">that have </w:t>
      </w:r>
      <w:r w:rsidR="008605F0">
        <w:t>a</w:t>
      </w:r>
      <w:r w:rsidRPr="00A20537">
        <w:t xml:space="preserve"> real impact on student outcomes. </w:t>
      </w:r>
      <w:r w:rsidRPr="008605F0">
        <w:rPr>
          <w:b/>
          <w:bCs/>
        </w:rPr>
        <w:t>Many of the programmes on offer are fully funded.</w:t>
      </w:r>
      <w:r w:rsidRPr="00A20537">
        <w:t xml:space="preserve"> </w:t>
      </w:r>
      <w:r>
        <w:t>Please follow the links below to find out more about how these Hubs can help support your school:</w:t>
      </w:r>
    </w:p>
    <w:p w14:paraId="507A05EC" w14:textId="46F9D5F7" w:rsidR="0087350E" w:rsidRDefault="0016677E" w:rsidP="0087350E">
      <w:hyperlink r:id="rId27" w:history="1">
        <w:r w:rsidR="0087350E" w:rsidRPr="00A20537">
          <w:rPr>
            <w:rStyle w:val="Hyperlink"/>
          </w:rPr>
          <w:t>Maths Hub</w:t>
        </w:r>
      </w:hyperlink>
    </w:p>
    <w:p w14:paraId="3F438665" w14:textId="210E8738" w:rsidR="0087350E" w:rsidRDefault="0016677E" w:rsidP="0087350E">
      <w:hyperlink r:id="rId28" w:history="1">
        <w:r w:rsidR="0087350E" w:rsidRPr="00A20537">
          <w:rPr>
            <w:rStyle w:val="Hyperlink"/>
          </w:rPr>
          <w:t>English Hub</w:t>
        </w:r>
      </w:hyperlink>
    </w:p>
    <w:p w14:paraId="0A7A7668" w14:textId="40F604E2" w:rsidR="0087350E" w:rsidRDefault="0016677E" w:rsidP="0087350E">
      <w:pPr>
        <w:rPr>
          <w:rStyle w:val="Hyperlink"/>
        </w:rPr>
      </w:pPr>
      <w:hyperlink r:id="rId29" w:history="1">
        <w:r w:rsidR="0087350E" w:rsidRPr="00A20537">
          <w:rPr>
            <w:rStyle w:val="Hyperlink"/>
          </w:rPr>
          <w:t>Research Schools</w:t>
        </w:r>
      </w:hyperlink>
    </w:p>
    <w:p w14:paraId="5D25C0F2" w14:textId="0C67DBB8" w:rsidR="00A756E0" w:rsidRDefault="00A756E0" w:rsidP="0087350E">
      <w:hyperlink r:id="rId30" w:history="1">
        <w:proofErr w:type="spellStart"/>
        <w:r>
          <w:rPr>
            <w:rStyle w:val="Hyperlink"/>
          </w:rPr>
          <w:t>Swanswell</w:t>
        </w:r>
        <w:proofErr w:type="spellEnd"/>
        <w:r>
          <w:rPr>
            <w:rStyle w:val="Hyperlink"/>
          </w:rPr>
          <w:t xml:space="preserve"> Language Network</w:t>
        </w:r>
      </w:hyperlink>
      <w:r>
        <w:t>.</w:t>
      </w:r>
    </w:p>
    <w:p w14:paraId="3ECD49F6" w14:textId="2E957406" w:rsidR="0087350E" w:rsidRPr="0010784D" w:rsidRDefault="0087350E" w:rsidP="0010784D">
      <w:pPr>
        <w:pStyle w:val="Heading1"/>
        <w:rPr>
          <w:rFonts w:asciiTheme="minorHAnsi" w:hAnsiTheme="minorHAnsi" w:cstheme="minorHAnsi"/>
          <w:b/>
          <w:bCs/>
        </w:rPr>
      </w:pPr>
      <w:bookmarkStart w:id="20" w:name="_Get_Involved"/>
      <w:bookmarkEnd w:id="20"/>
      <w:r w:rsidRPr="0010784D">
        <w:rPr>
          <w:rFonts w:asciiTheme="minorHAnsi" w:hAnsiTheme="minorHAnsi" w:cstheme="minorHAnsi"/>
          <w:b/>
          <w:bCs/>
        </w:rPr>
        <w:t>Get Involved</w:t>
      </w:r>
    </w:p>
    <w:p w14:paraId="2F16DCAC" w14:textId="115AFCCF" w:rsidR="0010784D" w:rsidRDefault="0010784D" w:rsidP="0087350E">
      <w:r>
        <w:t xml:space="preserve">If you are interested in finding out more or getting involved with any aspect of our work, then please get in touch with us at </w:t>
      </w:r>
      <w:hyperlink r:id="rId31" w:history="1">
        <w:r w:rsidRPr="009F7FBD">
          <w:rPr>
            <w:rStyle w:val="Hyperlink"/>
          </w:rPr>
          <w:t>tshub@lawrencesheriffschool.com</w:t>
        </w:r>
      </w:hyperlink>
      <w:r>
        <w:t>.</w:t>
      </w:r>
    </w:p>
    <w:p w14:paraId="3E1C3134" w14:textId="28DC3BE8" w:rsidR="0010784D" w:rsidRDefault="0010784D" w:rsidP="0010784D">
      <w:pPr>
        <w:pStyle w:val="Heading1"/>
        <w:rPr>
          <w:rFonts w:asciiTheme="minorHAnsi" w:hAnsiTheme="minorHAnsi" w:cstheme="minorHAnsi"/>
          <w:b/>
          <w:bCs/>
        </w:rPr>
      </w:pPr>
      <w:r w:rsidRPr="0010784D">
        <w:rPr>
          <w:rFonts w:asciiTheme="minorHAnsi" w:hAnsiTheme="minorHAnsi" w:cstheme="minorHAnsi"/>
          <w:b/>
          <w:bCs/>
        </w:rPr>
        <w:t>Contact Us</w:t>
      </w:r>
    </w:p>
    <w:p w14:paraId="23F3022F" w14:textId="26EBE077" w:rsidR="0010784D" w:rsidRDefault="0010784D" w:rsidP="0010784D">
      <w:r>
        <w:t xml:space="preserve">Email: </w:t>
      </w:r>
      <w:hyperlink r:id="rId32" w:history="1">
        <w:r w:rsidRPr="009F7FBD">
          <w:rPr>
            <w:rStyle w:val="Hyperlink"/>
          </w:rPr>
          <w:t>tshub@lawrencesheriffschool.com</w:t>
        </w:r>
      </w:hyperlink>
    </w:p>
    <w:p w14:paraId="0BF47A38" w14:textId="02BF8F90" w:rsidR="0010784D" w:rsidRDefault="0010784D" w:rsidP="0010784D">
      <w:pPr>
        <w:rPr>
          <w:b/>
          <w:bCs/>
        </w:rPr>
      </w:pPr>
      <w:r>
        <w:t xml:space="preserve">Website: </w:t>
      </w:r>
      <w:hyperlink r:id="rId33" w:history="1">
        <w:r w:rsidRPr="0010784D">
          <w:rPr>
            <w:rStyle w:val="Hyperlink"/>
          </w:rPr>
          <w:t>tshub.co.uk</w:t>
        </w:r>
      </w:hyperlink>
      <w:r w:rsidR="009E7BB8">
        <w:tab/>
      </w:r>
      <w:r w:rsidR="009E7BB8">
        <w:tab/>
      </w:r>
      <w:r>
        <w:t xml:space="preserve">Phone: </w:t>
      </w:r>
      <w:r w:rsidRPr="009E3933">
        <w:rPr>
          <w:b/>
          <w:bCs/>
        </w:rPr>
        <w:t>01788 843789</w:t>
      </w:r>
    </w:p>
    <w:p w14:paraId="09A6938B" w14:textId="77777777" w:rsidR="003776E5" w:rsidRDefault="003776E5" w:rsidP="0010784D">
      <w:pPr>
        <w:rPr>
          <w:b/>
          <w:bCs/>
        </w:rPr>
      </w:pPr>
    </w:p>
    <w:sectPr w:rsidR="003776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K9fNrGiM" int2:invalidationBookmarkName="" int2:hashCode="6hck5cuvKmifNe" int2:id="tS6VEvk4">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DE0"/>
    <w:multiLevelType w:val="multilevel"/>
    <w:tmpl w:val="E64E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C65AF"/>
    <w:multiLevelType w:val="multilevel"/>
    <w:tmpl w:val="8344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0E"/>
    <w:rsid w:val="00000ED9"/>
    <w:rsid w:val="00012B66"/>
    <w:rsid w:val="00073FBC"/>
    <w:rsid w:val="00080E1A"/>
    <w:rsid w:val="000F3BDA"/>
    <w:rsid w:val="00101D42"/>
    <w:rsid w:val="0010784D"/>
    <w:rsid w:val="00154B21"/>
    <w:rsid w:val="0016677E"/>
    <w:rsid w:val="001C44E3"/>
    <w:rsid w:val="00216A88"/>
    <w:rsid w:val="00221DE1"/>
    <w:rsid w:val="002629CD"/>
    <w:rsid w:val="00292D35"/>
    <w:rsid w:val="002A1232"/>
    <w:rsid w:val="002C73D3"/>
    <w:rsid w:val="0030669C"/>
    <w:rsid w:val="00307B78"/>
    <w:rsid w:val="00316113"/>
    <w:rsid w:val="00327505"/>
    <w:rsid w:val="003776E5"/>
    <w:rsid w:val="00383248"/>
    <w:rsid w:val="00393793"/>
    <w:rsid w:val="003C4420"/>
    <w:rsid w:val="003D68D5"/>
    <w:rsid w:val="003F1AF7"/>
    <w:rsid w:val="0040602B"/>
    <w:rsid w:val="004143B7"/>
    <w:rsid w:val="004210D3"/>
    <w:rsid w:val="004647EE"/>
    <w:rsid w:val="0049117A"/>
    <w:rsid w:val="004B4792"/>
    <w:rsid w:val="004F2EA8"/>
    <w:rsid w:val="004F6444"/>
    <w:rsid w:val="005107F4"/>
    <w:rsid w:val="00525D72"/>
    <w:rsid w:val="005340BD"/>
    <w:rsid w:val="005707E0"/>
    <w:rsid w:val="005A1A9A"/>
    <w:rsid w:val="005A4C1E"/>
    <w:rsid w:val="005C6043"/>
    <w:rsid w:val="005F18C0"/>
    <w:rsid w:val="00600901"/>
    <w:rsid w:val="00652BF4"/>
    <w:rsid w:val="00655C20"/>
    <w:rsid w:val="006B43AD"/>
    <w:rsid w:val="006C0BD8"/>
    <w:rsid w:val="00734698"/>
    <w:rsid w:val="00741472"/>
    <w:rsid w:val="00771F81"/>
    <w:rsid w:val="0077486D"/>
    <w:rsid w:val="007A7A3F"/>
    <w:rsid w:val="007B2B42"/>
    <w:rsid w:val="00811C42"/>
    <w:rsid w:val="00836BB6"/>
    <w:rsid w:val="008605F0"/>
    <w:rsid w:val="0087350E"/>
    <w:rsid w:val="008819D6"/>
    <w:rsid w:val="00897ACE"/>
    <w:rsid w:val="008C154A"/>
    <w:rsid w:val="008C7AC7"/>
    <w:rsid w:val="008E4389"/>
    <w:rsid w:val="00945E32"/>
    <w:rsid w:val="0095252B"/>
    <w:rsid w:val="009C33BF"/>
    <w:rsid w:val="009D3881"/>
    <w:rsid w:val="009E3933"/>
    <w:rsid w:val="009E6189"/>
    <w:rsid w:val="009E6FE1"/>
    <w:rsid w:val="009E7BB8"/>
    <w:rsid w:val="00A12BB7"/>
    <w:rsid w:val="00A131A8"/>
    <w:rsid w:val="00A20537"/>
    <w:rsid w:val="00A2099B"/>
    <w:rsid w:val="00A64654"/>
    <w:rsid w:val="00A756E0"/>
    <w:rsid w:val="00A90167"/>
    <w:rsid w:val="00AD6949"/>
    <w:rsid w:val="00B8114F"/>
    <w:rsid w:val="00BA7DEA"/>
    <w:rsid w:val="00BB027E"/>
    <w:rsid w:val="00BC4F27"/>
    <w:rsid w:val="00BF3CBC"/>
    <w:rsid w:val="00C01FA9"/>
    <w:rsid w:val="00C030BC"/>
    <w:rsid w:val="00C10A13"/>
    <w:rsid w:val="00C34A05"/>
    <w:rsid w:val="00C663B4"/>
    <w:rsid w:val="00CB2302"/>
    <w:rsid w:val="00CD4C89"/>
    <w:rsid w:val="00D6012F"/>
    <w:rsid w:val="00D64916"/>
    <w:rsid w:val="00D767D6"/>
    <w:rsid w:val="00D82232"/>
    <w:rsid w:val="00DCCC1A"/>
    <w:rsid w:val="00DF60F3"/>
    <w:rsid w:val="00E3257A"/>
    <w:rsid w:val="00E32601"/>
    <w:rsid w:val="00E46B13"/>
    <w:rsid w:val="00E77AF1"/>
    <w:rsid w:val="00E80C5C"/>
    <w:rsid w:val="00E91C55"/>
    <w:rsid w:val="00E96C5B"/>
    <w:rsid w:val="00EA1A02"/>
    <w:rsid w:val="00EC3B5F"/>
    <w:rsid w:val="00EC7049"/>
    <w:rsid w:val="00ED0B6E"/>
    <w:rsid w:val="00ED1DFC"/>
    <w:rsid w:val="00EF8E67"/>
    <w:rsid w:val="00F22689"/>
    <w:rsid w:val="00F666D9"/>
    <w:rsid w:val="00F84DF3"/>
    <w:rsid w:val="00F9249E"/>
    <w:rsid w:val="00F925B4"/>
    <w:rsid w:val="00FB29D6"/>
    <w:rsid w:val="00FB45CC"/>
    <w:rsid w:val="00FD02AA"/>
    <w:rsid w:val="00FF593A"/>
    <w:rsid w:val="098C6045"/>
    <w:rsid w:val="09DDB827"/>
    <w:rsid w:val="0B009449"/>
    <w:rsid w:val="0B57138A"/>
    <w:rsid w:val="0BB4711B"/>
    <w:rsid w:val="10D5D1EA"/>
    <w:rsid w:val="18E299D9"/>
    <w:rsid w:val="298D4DB2"/>
    <w:rsid w:val="2AE7474A"/>
    <w:rsid w:val="2C3E390C"/>
    <w:rsid w:val="2F56E7EF"/>
    <w:rsid w:val="3251B8A7"/>
    <w:rsid w:val="336268BA"/>
    <w:rsid w:val="358853ED"/>
    <w:rsid w:val="3B987A9F"/>
    <w:rsid w:val="4038CB01"/>
    <w:rsid w:val="427AEBAD"/>
    <w:rsid w:val="42FBDC5F"/>
    <w:rsid w:val="4941BA34"/>
    <w:rsid w:val="50901C6B"/>
    <w:rsid w:val="5160007B"/>
    <w:rsid w:val="5457764B"/>
    <w:rsid w:val="5729CED6"/>
    <w:rsid w:val="5B0746AC"/>
    <w:rsid w:val="5DA48E67"/>
    <w:rsid w:val="61FDDB21"/>
    <w:rsid w:val="64E2A709"/>
    <w:rsid w:val="668409FA"/>
    <w:rsid w:val="6B1A927B"/>
    <w:rsid w:val="6C79306D"/>
    <w:rsid w:val="6D3E453A"/>
    <w:rsid w:val="6DC5BB67"/>
    <w:rsid w:val="6ED99EE8"/>
    <w:rsid w:val="6FB05EE1"/>
    <w:rsid w:val="71B6FE17"/>
    <w:rsid w:val="720B6727"/>
    <w:rsid w:val="72857FAD"/>
    <w:rsid w:val="72B3580F"/>
    <w:rsid w:val="777B5150"/>
    <w:rsid w:val="78D86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6F05"/>
  <w15:chartTrackingRefBased/>
  <w15:docId w15:val="{3C6B9760-4790-49DC-A846-BE2691FE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8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78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50E"/>
    <w:rPr>
      <w:color w:val="0563C1" w:themeColor="hyperlink"/>
      <w:u w:val="single"/>
    </w:rPr>
  </w:style>
  <w:style w:type="character" w:styleId="UnresolvedMention">
    <w:name w:val="Unresolved Mention"/>
    <w:basedOn w:val="DefaultParagraphFont"/>
    <w:uiPriority w:val="99"/>
    <w:semiHidden/>
    <w:unhideWhenUsed/>
    <w:rsid w:val="0087350E"/>
    <w:rPr>
      <w:color w:val="605E5C"/>
      <w:shd w:val="clear" w:color="auto" w:fill="E1DFDD"/>
    </w:rPr>
  </w:style>
  <w:style w:type="character" w:styleId="FollowedHyperlink">
    <w:name w:val="FollowedHyperlink"/>
    <w:basedOn w:val="DefaultParagraphFont"/>
    <w:uiPriority w:val="99"/>
    <w:semiHidden/>
    <w:unhideWhenUsed/>
    <w:rsid w:val="002A1232"/>
    <w:rPr>
      <w:color w:val="954F72" w:themeColor="followedHyperlink"/>
      <w:u w:val="single"/>
    </w:rPr>
  </w:style>
  <w:style w:type="character" w:customStyle="1" w:styleId="Heading1Char">
    <w:name w:val="Heading 1 Char"/>
    <w:basedOn w:val="DefaultParagraphFont"/>
    <w:link w:val="Heading1"/>
    <w:uiPriority w:val="9"/>
    <w:rsid w:val="001078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0784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95867">
      <w:bodyDiv w:val="1"/>
      <w:marLeft w:val="0"/>
      <w:marRight w:val="0"/>
      <w:marTop w:val="0"/>
      <w:marBottom w:val="0"/>
      <w:divBdr>
        <w:top w:val="none" w:sz="0" w:space="0" w:color="auto"/>
        <w:left w:val="none" w:sz="0" w:space="0" w:color="auto"/>
        <w:bottom w:val="none" w:sz="0" w:space="0" w:color="auto"/>
        <w:right w:val="none" w:sz="0" w:space="0" w:color="auto"/>
      </w:divBdr>
      <w:divsChild>
        <w:div w:id="468015767">
          <w:marLeft w:val="0"/>
          <w:marRight w:val="0"/>
          <w:marTop w:val="0"/>
          <w:marBottom w:val="0"/>
          <w:divBdr>
            <w:top w:val="none" w:sz="0" w:space="0" w:color="auto"/>
            <w:left w:val="none" w:sz="0" w:space="0" w:color="auto"/>
            <w:bottom w:val="none" w:sz="0" w:space="0" w:color="auto"/>
            <w:right w:val="none" w:sz="0" w:space="0" w:color="auto"/>
          </w:divBdr>
        </w:div>
        <w:div w:id="905259025">
          <w:blockQuote w:val="1"/>
          <w:marLeft w:val="600"/>
          <w:marRight w:val="0"/>
          <w:marTop w:val="0"/>
          <w:marBottom w:val="0"/>
          <w:divBdr>
            <w:top w:val="none" w:sz="0" w:space="0" w:color="auto"/>
            <w:left w:val="none" w:sz="0" w:space="0" w:color="auto"/>
            <w:bottom w:val="none" w:sz="0" w:space="0" w:color="auto"/>
            <w:right w:val="none" w:sz="0" w:space="0" w:color="auto"/>
          </w:divBdr>
          <w:divsChild>
            <w:div w:id="1489516449">
              <w:marLeft w:val="0"/>
              <w:marRight w:val="0"/>
              <w:marTop w:val="0"/>
              <w:marBottom w:val="0"/>
              <w:divBdr>
                <w:top w:val="none" w:sz="0" w:space="0" w:color="auto"/>
                <w:left w:val="none" w:sz="0" w:space="0" w:color="auto"/>
                <w:bottom w:val="none" w:sz="0" w:space="0" w:color="auto"/>
                <w:right w:val="none" w:sz="0" w:space="0" w:color="auto"/>
              </w:divBdr>
              <w:divsChild>
                <w:div w:id="16684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3752">
          <w:marLeft w:val="0"/>
          <w:marRight w:val="0"/>
          <w:marTop w:val="0"/>
          <w:marBottom w:val="0"/>
          <w:divBdr>
            <w:top w:val="none" w:sz="0" w:space="0" w:color="auto"/>
            <w:left w:val="none" w:sz="0" w:space="0" w:color="auto"/>
            <w:bottom w:val="none" w:sz="0" w:space="0" w:color="auto"/>
            <w:right w:val="none" w:sz="0" w:space="0" w:color="auto"/>
          </w:divBdr>
        </w:div>
        <w:div w:id="1358653312">
          <w:blockQuote w:val="1"/>
          <w:marLeft w:val="600"/>
          <w:marRight w:val="0"/>
          <w:marTop w:val="0"/>
          <w:marBottom w:val="0"/>
          <w:divBdr>
            <w:top w:val="none" w:sz="0" w:space="0" w:color="auto"/>
            <w:left w:val="none" w:sz="0" w:space="0" w:color="auto"/>
            <w:bottom w:val="none" w:sz="0" w:space="0" w:color="auto"/>
            <w:right w:val="none" w:sz="0" w:space="0" w:color="auto"/>
          </w:divBdr>
          <w:divsChild>
            <w:div w:id="167528872">
              <w:marLeft w:val="0"/>
              <w:marRight w:val="0"/>
              <w:marTop w:val="0"/>
              <w:marBottom w:val="0"/>
              <w:divBdr>
                <w:top w:val="none" w:sz="0" w:space="0" w:color="auto"/>
                <w:left w:val="none" w:sz="0" w:space="0" w:color="auto"/>
                <w:bottom w:val="none" w:sz="0" w:space="0" w:color="auto"/>
                <w:right w:val="none" w:sz="0" w:space="0" w:color="auto"/>
              </w:divBdr>
              <w:divsChild>
                <w:div w:id="4328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nage-training-for-early-career-teachers.education.gov.uk/" TargetMode="External"/><Relationship Id="rId18" Type="http://schemas.openxmlformats.org/officeDocument/2006/relationships/hyperlink" Target="https://www.gov.uk/government/publications/backfill-payments-for-time-off-timetable-for-early-career-framework-ecf-mentor-training-national-roll-out" TargetMode="External"/><Relationship Id="rId26" Type="http://schemas.openxmlformats.org/officeDocument/2006/relationships/hyperlink" Target="https://www.gov.uk/government/calls-for-evidence/national-professional-qualifications-npqs-call-for-insights-and-evidence" TargetMode="External"/><Relationship Id="rId3" Type="http://schemas.openxmlformats.org/officeDocument/2006/relationships/customXml" Target="../customXml/item3.xml"/><Relationship Id="rId21" Type="http://schemas.openxmlformats.org/officeDocument/2006/relationships/hyperlink" Target="https://www.tshub.co.uk/recruitment-and-retention/recruitment-and-retention-toolki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ventryandwarwickshiretsh.ectmanager.com/login.aspx" TargetMode="External"/><Relationship Id="rId17" Type="http://schemas.openxmlformats.org/officeDocument/2006/relationships/hyperlink" Target="https://www.gov.uk/government/publications/funding-for-time-off-timetable-for-early-career-teachers-and-mentors-who-participated-in-the-national-roll-out-of-the-early-career-framework-reforms" TargetMode="External"/><Relationship Id="rId25" Type="http://schemas.openxmlformats.org/officeDocument/2006/relationships/hyperlink" Target="https://fft.org.uk/literacy/unlocking-reading/?utm_source=dfe+sector+email&amp;utm_medium=email&amp;utm_campaign=unr&amp;es_c=CC7780F68418963C8213BB124CE5DB70&amp;es_cl=391F1EC26FCD3F622156F2DDAA40E6F5&amp;es_id=ph7%c2%a322" TargetMode="External"/><Relationship Id="rId33" Type="http://schemas.openxmlformats.org/officeDocument/2006/relationships/hyperlink" Target="http://www.tshub.co.uk" TargetMode="External"/><Relationship Id="rId2" Type="http://schemas.openxmlformats.org/officeDocument/2006/relationships/customXml" Target="../customXml/item2.xml"/><Relationship Id="rId16" Type="http://schemas.openxmlformats.org/officeDocument/2006/relationships/hyperlink" Target="https://www.tshub.co.uk/appropiate-body" TargetMode="External"/><Relationship Id="rId20" Type="http://schemas.openxmlformats.org/officeDocument/2006/relationships/hyperlink" Target="mailto:tshub@lawrencesheriffschool.com" TargetMode="External"/><Relationship Id="rId29" Type="http://schemas.openxmlformats.org/officeDocument/2006/relationships/hyperlink" Target="https://educationendowmentfoundation.org.uk/support-for-schools/eef-regional-support/west-midlands-and-central-reg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hub@lawrencesheriffschool.com" TargetMode="External"/><Relationship Id="rId24" Type="http://schemas.openxmlformats.org/officeDocument/2006/relationships/hyperlink" Target="https://www.youtube.com/watch?v=VBnLKUGz0a0" TargetMode="External"/><Relationship Id="rId32" Type="http://schemas.openxmlformats.org/officeDocument/2006/relationships/hyperlink" Target="mailto:tshub@lawrencesheriffschool.com" TargetMode="External"/><Relationship Id="rId5" Type="http://schemas.openxmlformats.org/officeDocument/2006/relationships/styles" Target="styles.xml"/><Relationship Id="rId15" Type="http://schemas.openxmlformats.org/officeDocument/2006/relationships/hyperlink" Target="https://www.tshub.co.uk/early-career-framework-ecf" TargetMode="External"/><Relationship Id="rId23" Type="http://schemas.openxmlformats.org/officeDocument/2006/relationships/hyperlink" Target="https://www.lsenglishhub.org.uk/" TargetMode="External"/><Relationship Id="rId28" Type="http://schemas.openxmlformats.org/officeDocument/2006/relationships/hyperlink" Target="https://www.lsenglishhub.org.uk/" TargetMode="External"/><Relationship Id="rId10" Type="http://schemas.openxmlformats.org/officeDocument/2006/relationships/hyperlink" Target="http://www.tshub.co.uk" TargetMode="External"/><Relationship Id="rId19" Type="http://schemas.openxmlformats.org/officeDocument/2006/relationships/hyperlink" Target="continuing-professional-development@digital.education.gov.uk" TargetMode="External"/><Relationship Id="rId31" Type="http://schemas.openxmlformats.org/officeDocument/2006/relationships/hyperlink" Target="mailto:tshub@lawrencesheriffschool.com" TargetMode="External"/><Relationship Id="R122b419c1f0e4295"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hyperlink" Target="mailto:tshub@lawrencesheriffschool.com" TargetMode="External"/><Relationship Id="rId14" Type="http://schemas.openxmlformats.org/officeDocument/2006/relationships/hyperlink" Target="https://www.tshub.co.uk/early-career-framework-ecf" TargetMode="External"/><Relationship Id="rId22" Type="http://schemas.openxmlformats.org/officeDocument/2006/relationships/hyperlink" Target=":%20https:/www.gov.uk/guidance/rise-attendance-and-behaviour-hubs-programme" TargetMode="External"/><Relationship Id="rId27" Type="http://schemas.openxmlformats.org/officeDocument/2006/relationships/hyperlink" Target="https://originmathshub.tgacademy.org.uk/" TargetMode="External"/><Relationship Id="rId30" Type="http://schemas.openxmlformats.org/officeDocument/2006/relationships/hyperlink" Target="https://sites.google.com/sidneystringeracademy.org.uk/swanswelllanguagenetwork/home"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FE99616579247BE0B30AC6CF62FDB" ma:contentTypeVersion="13" ma:contentTypeDescription="Create a new document." ma:contentTypeScope="" ma:versionID="fb4cadc0114a80f2a7358af230af857d">
  <xsd:schema xmlns:xsd="http://www.w3.org/2001/XMLSchema" xmlns:xs="http://www.w3.org/2001/XMLSchema" xmlns:p="http://schemas.microsoft.com/office/2006/metadata/properties" xmlns:ns2="ca5722b4-1f81-4471-817d-8e31775c75bb" xmlns:ns3="fde6b41d-840b-463b-993c-d2a424e85179" targetNamespace="http://schemas.microsoft.com/office/2006/metadata/properties" ma:root="true" ma:fieldsID="1fbc87a7dad012b1e811e41e12449e9b" ns2:_="" ns3:_="">
    <xsd:import namespace="ca5722b4-1f81-4471-817d-8e31775c75bb"/>
    <xsd:import namespace="fde6b41d-840b-463b-993c-d2a424e851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722b4-1f81-4471-817d-8e31775c7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3063562-318d-46bb-99b9-624a925495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e6b41d-840b-463b-993c-d2a424e851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857b126-8008-47bc-b638-1e92ce5ab9b8}" ma:internalName="TaxCatchAll" ma:showField="CatchAllData" ma:web="fde6b41d-840b-463b-993c-d2a424e85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5722b4-1f81-4471-817d-8e31775c75bb">
      <Terms xmlns="http://schemas.microsoft.com/office/infopath/2007/PartnerControls"/>
    </lcf76f155ced4ddcb4097134ff3c332f>
    <TaxCatchAll xmlns="fde6b41d-840b-463b-993c-d2a424e85179" xsi:nil="true"/>
  </documentManagement>
</p:properties>
</file>

<file path=customXml/itemProps1.xml><?xml version="1.0" encoding="utf-8"?>
<ds:datastoreItem xmlns:ds="http://schemas.openxmlformats.org/officeDocument/2006/customXml" ds:itemID="{F61241D4-3EBD-4A53-A765-68AFC0A0F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722b4-1f81-4471-817d-8e31775c75bb"/>
    <ds:schemaRef ds:uri="fde6b41d-840b-463b-993c-d2a424e85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5DCF-B21D-43D1-87E0-DE44653CF0F0}">
  <ds:schemaRefs>
    <ds:schemaRef ds:uri="http://schemas.microsoft.com/sharepoint/v3/contenttype/forms"/>
  </ds:schemaRefs>
</ds:datastoreItem>
</file>

<file path=customXml/itemProps3.xml><?xml version="1.0" encoding="utf-8"?>
<ds:datastoreItem xmlns:ds="http://schemas.openxmlformats.org/officeDocument/2006/customXml" ds:itemID="{5CF338DF-79E1-4933-BA3E-1C45D3D36625}">
  <ds:schemaRefs>
    <ds:schemaRef ds:uri="http://schemas.microsoft.com/office/2006/metadata/properties"/>
    <ds:schemaRef ds:uri="http://schemas.microsoft.com/office/infopath/2007/PartnerControls"/>
    <ds:schemaRef ds:uri="ca5722b4-1f81-4471-817d-8e31775c75bb"/>
    <ds:schemaRef ds:uri="fde6b41d-840b-463b-993c-d2a424e85179"/>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1545</Words>
  <Characters>8812</Characters>
  <Application>Microsoft Office Word</Application>
  <DocSecurity>0</DocSecurity>
  <Lines>73</Lines>
  <Paragraphs>20</Paragraphs>
  <ScaleCrop>false</ScaleCrop>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Wheeler</dc:creator>
  <cp:keywords/>
  <dc:description/>
  <cp:lastModifiedBy>Rebecca Wheeler</cp:lastModifiedBy>
  <cp:revision>47</cp:revision>
  <dcterms:created xsi:type="dcterms:W3CDTF">2026-01-05T10:54:00Z</dcterms:created>
  <dcterms:modified xsi:type="dcterms:W3CDTF">2026-01-05T11:42:00Z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0x01010081DFE99616579247BE0B30AC6CF62FDB</vt:lpwstr>
  </property>
  <property fmtid="{D5CDD505-2E9C-101B-9397-08002B2CF9AE}" pid="3" name="Order">
    <vt:r8>16580100</vt:r8>
  </property>
  <property fmtid="{D5CDD505-2E9C-101B-9397-08002B2CF9AE}" pid="4" name="MediaServiceImageTags">
    <vt:lpwstr/>
  </property>
</Properties>
</file>