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15" w:rsidRPr="005E1815" w:rsidRDefault="00C94DE4" w:rsidP="005E1815">
      <w:r w:rsidRPr="00C94DE4">
        <w:rPr>
          <w:noProof/>
          <w:lang w:val="en-GB" w:eastAsia="en-GB"/>
        </w:rPr>
        <w:drawing>
          <wp:inline distT="0" distB="0" distL="0" distR="0">
            <wp:extent cx="4934585" cy="1723919"/>
            <wp:effectExtent l="0" t="0" r="0" b="0"/>
            <wp:docPr id="3" name="Picture 3" descr="Y:\Support Staff Departments\Teaching Schools\New TS hubs info\marketing and logo\logos frequent versions\rectangular\TSH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upport Staff Departments\Teaching Schools\New TS hubs info\marketing and logo\logos frequent versions\rectangular\TSH cropp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662" cy="173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E4" w:rsidRPr="005E1815" w:rsidRDefault="00C94DE4" w:rsidP="00FF6C25">
      <w:pPr>
        <w:pStyle w:val="Heading1"/>
        <w:jc w:val="center"/>
      </w:pPr>
      <w:r>
        <w:t>Step by Step Guide to Registering your Early Career Teacher (ECT) for the Full Induction Programme (FIP)</w:t>
      </w:r>
    </w:p>
    <w:p w:rsidR="00C94DE4" w:rsidRDefault="00C94DE4" w:rsidP="005460C2">
      <w:pPr>
        <w:pStyle w:val="Heading2"/>
        <w:rPr>
          <w:lang w:val="en-GB"/>
        </w:rPr>
      </w:pPr>
      <w:r>
        <w:rPr>
          <w:lang w:val="en-GB"/>
        </w:rPr>
        <w:t>Please follow the steps below to complete the process quickly and</w:t>
      </w:r>
      <w:r>
        <w:rPr>
          <w:lang w:val="en-GB"/>
        </w:rPr>
        <w:t xml:space="preserve"> easily once you have appointed </w:t>
      </w:r>
      <w:r>
        <w:rPr>
          <w:lang w:val="en-GB"/>
        </w:rPr>
        <w:t>at leas</w:t>
      </w:r>
      <w:r w:rsidR="005460C2">
        <w:rPr>
          <w:lang w:val="en-GB"/>
        </w:rPr>
        <w:t>t one ECT.</w:t>
      </w:r>
    </w:p>
    <w:p w:rsidR="005460C2" w:rsidRDefault="005460C2" w:rsidP="00C35400">
      <w:pPr>
        <w:pStyle w:val="Heading1"/>
        <w:jc w:val="center"/>
        <w:rPr>
          <w:lang w:val="en-GB"/>
        </w:rPr>
      </w:pPr>
      <w:r>
        <w:rPr>
          <w:lang w:val="en-GB"/>
        </w:rPr>
        <w:t>Step 1</w:t>
      </w:r>
    </w:p>
    <w:p w:rsidR="00C94DE4" w:rsidRDefault="00C94DE4" w:rsidP="005460C2">
      <w:pPr>
        <w:pStyle w:val="Heading2"/>
        <w:rPr>
          <w:u w:color="000000"/>
          <w:lang w:val="en-GB"/>
        </w:rPr>
      </w:pPr>
      <w:r w:rsidRPr="005460C2">
        <w:rPr>
          <w:b/>
          <w:u w:color="000000"/>
          <w:lang w:val="en-GB"/>
        </w:rPr>
        <w:t xml:space="preserve">Email </w:t>
      </w:r>
      <w:r w:rsidRPr="005460C2">
        <w:rPr>
          <w:b/>
          <w:u w:color="000000"/>
          <w:lang w:val="en-GB"/>
        </w:rPr>
        <w:t>us</w:t>
      </w:r>
      <w:r w:rsidRPr="005460C2">
        <w:rPr>
          <w:u w:color="000000"/>
          <w:lang w:val="en-GB"/>
        </w:rPr>
        <w:t xml:space="preserve"> at</w:t>
      </w:r>
      <w:r w:rsidRPr="005460C2">
        <w:rPr>
          <w:u w:color="000000"/>
          <w:lang w:val="en-GB"/>
        </w:rPr>
        <w:t xml:space="preserve"> </w:t>
      </w:r>
      <w:r w:rsidRPr="005460C2">
        <w:rPr>
          <w:color w:val="2938FF"/>
          <w:u w:color="2938FF"/>
          <w:lang w:val="en-GB"/>
        </w:rPr>
        <w:t>tshub@lawrencesherif</w:t>
      </w:r>
      <w:r w:rsidRPr="005460C2">
        <w:rPr>
          <w:color w:val="2938FF"/>
          <w:spacing w:val="-4"/>
          <w:u w:color="2938FF"/>
          <w:lang w:val="en-GB"/>
        </w:rPr>
        <w:t>f</w:t>
      </w:r>
      <w:r w:rsidRPr="005460C2">
        <w:rPr>
          <w:color w:val="2938FF"/>
          <w:u w:color="2938FF"/>
          <w:lang w:val="en-GB"/>
        </w:rPr>
        <w:t xml:space="preserve">school.com </w:t>
      </w:r>
      <w:r w:rsidRPr="005460C2">
        <w:rPr>
          <w:u w:color="000000"/>
          <w:lang w:val="en-GB"/>
        </w:rPr>
        <w:t>to register your interest.</w:t>
      </w:r>
      <w:r w:rsidR="005460C2">
        <w:rPr>
          <w:u w:color="000000"/>
          <w:lang w:val="en-GB"/>
        </w:rPr>
        <w:t xml:space="preserve"> </w:t>
      </w:r>
      <w:r>
        <w:rPr>
          <w:u w:color="000000"/>
          <w:lang w:val="en-GB"/>
        </w:rPr>
        <w:t xml:space="preserve">You will then receive an </w:t>
      </w:r>
      <w:r>
        <w:rPr>
          <w:u w:color="000000"/>
          <w:lang w:val="en-GB"/>
        </w:rPr>
        <w:t xml:space="preserve">official confirmation of intent </w:t>
      </w:r>
      <w:r>
        <w:rPr>
          <w:u w:color="000000"/>
          <w:lang w:val="en-GB"/>
        </w:rPr>
        <w:t>email, whi</w:t>
      </w:r>
      <w:r>
        <w:rPr>
          <w:u w:color="000000"/>
          <w:lang w:val="en-GB"/>
        </w:rPr>
        <w:t>ch, once you have responded to</w:t>
      </w:r>
      <w:bookmarkStart w:id="0" w:name="_GoBack"/>
      <w:bookmarkEnd w:id="0"/>
      <w:r>
        <w:rPr>
          <w:u w:color="000000"/>
          <w:lang w:val="en-GB"/>
        </w:rPr>
        <w:t xml:space="preserve">, </w:t>
      </w:r>
      <w:r w:rsidR="005460C2">
        <w:rPr>
          <w:u w:color="000000"/>
          <w:lang w:val="en-GB"/>
        </w:rPr>
        <w:t xml:space="preserve">will enable you to </w:t>
      </w:r>
      <w:proofErr w:type="gramStart"/>
      <w:r w:rsidR="005460C2">
        <w:rPr>
          <w:u w:color="000000"/>
          <w:lang w:val="en-GB"/>
        </w:rPr>
        <w:t xml:space="preserve">be </w:t>
      </w:r>
      <w:r>
        <w:rPr>
          <w:u w:color="000000"/>
          <w:lang w:val="en-GB"/>
        </w:rPr>
        <w:t>registered</w:t>
      </w:r>
      <w:proofErr w:type="gramEnd"/>
      <w:r>
        <w:rPr>
          <w:u w:color="000000"/>
          <w:lang w:val="en-GB"/>
        </w:rPr>
        <w:t xml:space="preserve"> with our Lead Provider, UCL.</w:t>
      </w:r>
    </w:p>
    <w:p w:rsidR="005460C2" w:rsidRDefault="005460C2" w:rsidP="00C35400">
      <w:pPr>
        <w:pStyle w:val="Heading1"/>
        <w:jc w:val="center"/>
        <w:rPr>
          <w:u w:color="000000"/>
          <w:lang w:val="en-GB"/>
        </w:rPr>
      </w:pPr>
      <w:r>
        <w:rPr>
          <w:u w:color="000000"/>
          <w:lang w:val="en-GB"/>
        </w:rPr>
        <w:t>Step 2</w:t>
      </w:r>
    </w:p>
    <w:p w:rsidR="005460C2" w:rsidRPr="005460C2" w:rsidRDefault="00C94DE4" w:rsidP="005460C2">
      <w:pPr>
        <w:pStyle w:val="Heading2"/>
        <w:rPr>
          <w:color w:val="1F3BFF"/>
          <w:u w:color="1F3BFF"/>
          <w:lang w:val="en-GB"/>
        </w:rPr>
      </w:pPr>
      <w:r>
        <w:rPr>
          <w:u w:color="000000"/>
          <w:lang w:val="en-GB"/>
        </w:rPr>
        <w:t xml:space="preserve">Schools are also required to register on </w:t>
      </w:r>
      <w:r w:rsidRPr="005460C2">
        <w:rPr>
          <w:b/>
          <w:u w:color="000000"/>
          <w:lang w:val="en-GB"/>
        </w:rPr>
        <w:t xml:space="preserve">the </w:t>
      </w:r>
      <w:proofErr w:type="spellStart"/>
      <w:r w:rsidRPr="005460C2">
        <w:rPr>
          <w:b/>
          <w:u w:color="000000"/>
          <w:lang w:val="en-GB"/>
        </w:rPr>
        <w:t>DfE</w:t>
      </w:r>
      <w:proofErr w:type="spellEnd"/>
      <w:r w:rsidRPr="005460C2">
        <w:rPr>
          <w:b/>
          <w:u w:color="000000"/>
          <w:lang w:val="en-GB"/>
        </w:rPr>
        <w:t xml:space="preserve"> </w:t>
      </w:r>
      <w:r w:rsidRPr="005460C2">
        <w:rPr>
          <w:b/>
          <w:color w:val="1F3BFF"/>
          <w:u w:color="1F3BFF"/>
          <w:lang w:val="en-GB"/>
        </w:rPr>
        <w:t xml:space="preserve">‘Managing training for early </w:t>
      </w:r>
      <w:r w:rsidRPr="005460C2">
        <w:rPr>
          <w:b/>
          <w:color w:val="1F3BFF"/>
          <w:u w:color="1F3BFF"/>
          <w:lang w:val="en-GB"/>
        </w:rPr>
        <w:t xml:space="preserve">career teachers’ </w:t>
      </w:r>
      <w:r w:rsidRPr="005460C2">
        <w:rPr>
          <w:b/>
          <w:u w:color="000000"/>
          <w:lang w:val="en-GB"/>
        </w:rPr>
        <w:t>service'.</w:t>
      </w:r>
      <w:r>
        <w:rPr>
          <w:u w:color="000000"/>
          <w:lang w:val="en-GB"/>
        </w:rPr>
        <w:t xml:space="preserve"> This </w:t>
      </w:r>
      <w:proofErr w:type="gramStart"/>
      <w:r>
        <w:rPr>
          <w:u w:color="000000"/>
          <w:lang w:val="en-GB"/>
        </w:rPr>
        <w:t>is linked</w:t>
      </w:r>
      <w:proofErr w:type="gramEnd"/>
      <w:r>
        <w:rPr>
          <w:u w:color="000000"/>
          <w:lang w:val="en-GB"/>
        </w:rPr>
        <w:t xml:space="preserve"> to the funding that will be given to schools.</w:t>
      </w:r>
      <w:r w:rsidR="005460C2">
        <w:rPr>
          <w:color w:val="1F3BFF"/>
          <w:u w:color="1F3BFF"/>
          <w:lang w:val="en-GB"/>
        </w:rPr>
        <w:t xml:space="preserve"> </w:t>
      </w:r>
      <w:r w:rsidR="005460C2">
        <w:rPr>
          <w:u w:color="000000"/>
          <w:lang w:val="en-GB"/>
        </w:rPr>
        <w:t xml:space="preserve">Choose </w:t>
      </w:r>
      <w:r w:rsidR="005460C2" w:rsidRPr="00FF6C25">
        <w:rPr>
          <w:b/>
          <w:u w:color="000000"/>
          <w:lang w:val="en-GB"/>
        </w:rPr>
        <w:t>UCL</w:t>
      </w:r>
      <w:r w:rsidR="005460C2">
        <w:rPr>
          <w:u w:color="000000"/>
          <w:lang w:val="en-GB"/>
        </w:rPr>
        <w:t xml:space="preserve"> as your Lead provider for </w:t>
      </w:r>
      <w:proofErr w:type="gramStart"/>
      <w:r w:rsidR="005460C2">
        <w:rPr>
          <w:u w:color="000000"/>
          <w:lang w:val="en-GB"/>
        </w:rPr>
        <w:t xml:space="preserve">ECF and </w:t>
      </w:r>
      <w:r w:rsidR="005460C2" w:rsidRPr="00FF6C25">
        <w:rPr>
          <w:b/>
          <w:u w:color="000000"/>
          <w:lang w:val="en-GB"/>
        </w:rPr>
        <w:t>Coventry</w:t>
      </w:r>
      <w:proofErr w:type="gramEnd"/>
      <w:r w:rsidR="005460C2" w:rsidRPr="00FF6C25">
        <w:rPr>
          <w:b/>
          <w:u w:color="000000"/>
          <w:lang w:val="en-GB"/>
        </w:rPr>
        <w:t xml:space="preserve"> and Central warwickshire teaching school hub</w:t>
      </w:r>
      <w:r w:rsidR="005460C2">
        <w:rPr>
          <w:u w:color="000000"/>
          <w:lang w:val="en-GB"/>
        </w:rPr>
        <w:t xml:space="preserve"> as your delivery partner. </w:t>
      </w:r>
    </w:p>
    <w:p w:rsidR="00C94DE4" w:rsidRDefault="005460C2" w:rsidP="00C35400">
      <w:pPr>
        <w:pStyle w:val="Heading1"/>
        <w:jc w:val="center"/>
        <w:rPr>
          <w:u w:color="080A0A"/>
          <w:lang w:val="en-GB"/>
        </w:rPr>
      </w:pPr>
      <w:r>
        <w:rPr>
          <w:u w:color="080A0A"/>
          <w:lang w:val="en-GB"/>
        </w:rPr>
        <w:t>Step 3</w:t>
      </w:r>
    </w:p>
    <w:p w:rsidR="005460C2" w:rsidRDefault="005460C2" w:rsidP="005460C2">
      <w:pPr>
        <w:pStyle w:val="Heading2"/>
      </w:pPr>
      <w:r w:rsidRPr="005460C2">
        <w:t xml:space="preserve">Appoint an </w:t>
      </w:r>
      <w:r w:rsidRPr="005460C2">
        <w:rPr>
          <w:b/>
        </w:rPr>
        <w:t>Appropriate Body (AB):</w:t>
      </w:r>
      <w:r w:rsidRPr="005460C2">
        <w:t xml:space="preserve"> an ECT cannot start their induction until their ap</w:t>
      </w:r>
      <w:r w:rsidR="00C94DE4" w:rsidRPr="005460C2">
        <w:t xml:space="preserve">propriate body </w:t>
      </w:r>
      <w:proofErr w:type="gramStart"/>
      <w:r w:rsidR="00C94DE4" w:rsidRPr="005460C2">
        <w:t>has been agreed</w:t>
      </w:r>
      <w:proofErr w:type="gramEnd"/>
      <w:r w:rsidR="00C94DE4" w:rsidRPr="005460C2">
        <w:t xml:space="preserve">. </w:t>
      </w:r>
      <w:r w:rsidR="00C94DE4" w:rsidRPr="00FF6C25">
        <w:rPr>
          <w:b/>
        </w:rPr>
        <w:t>Coventry &amp; Central Warwickshire Teaching School</w:t>
      </w:r>
      <w:r w:rsidRPr="00FF6C25">
        <w:rPr>
          <w:b/>
        </w:rPr>
        <w:t xml:space="preserve"> Hub</w:t>
      </w:r>
      <w:r w:rsidRPr="005460C2">
        <w:t xml:space="preserve"> can provide this service for you, seamlessly integrating the provision of the Full InducTIon Programme with AB services. </w:t>
      </w:r>
    </w:p>
    <w:p w:rsidR="005460C2" w:rsidRPr="005460C2" w:rsidRDefault="005460C2" w:rsidP="005460C2">
      <w:pPr>
        <w:pStyle w:val="Heading2"/>
      </w:pPr>
      <w:r w:rsidRPr="005460C2">
        <w:t xml:space="preserve">Contact: </w:t>
      </w:r>
      <w:hyperlink r:id="rId12" w:history="1">
        <w:r w:rsidRPr="005460C2">
          <w:rPr>
            <w:rStyle w:val="Hyperlink"/>
            <w:color w:val="0070C0"/>
          </w:rPr>
          <w:t>tshub@lawrencesheriffschool.com</w:t>
        </w:r>
      </w:hyperlink>
    </w:p>
    <w:p w:rsidR="00C94DE4" w:rsidRPr="005460C2" w:rsidRDefault="00C94DE4" w:rsidP="005460C2">
      <w:pPr>
        <w:pStyle w:val="Heading2"/>
      </w:pPr>
    </w:p>
    <w:sectPr w:rsidR="00C94DE4" w:rsidRPr="005460C2" w:rsidSect="005E1815"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E4" w:rsidRDefault="00C94DE4" w:rsidP="0068245E">
      <w:pPr>
        <w:spacing w:after="0" w:line="240" w:lineRule="auto"/>
      </w:pPr>
      <w:r>
        <w:separator/>
      </w:r>
    </w:p>
  </w:endnote>
  <w:endnote w:type="continuationSeparator" w:id="0">
    <w:p w:rsidR="00C94DE4" w:rsidRDefault="00C94D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E4" w:rsidRDefault="00C94DE4" w:rsidP="0068245E">
      <w:pPr>
        <w:spacing w:after="0" w:line="240" w:lineRule="auto"/>
      </w:pPr>
      <w:r>
        <w:separator/>
      </w:r>
    </w:p>
  </w:footnote>
  <w:footnote w:type="continuationSeparator" w:id="0">
    <w:p w:rsidR="00C94DE4" w:rsidRDefault="00C94DE4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4A1A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510D8FC9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f69200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7451BEF"/>
    <w:multiLevelType w:val="hybridMultilevel"/>
    <w:tmpl w:val="ED18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4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4611DB"/>
    <w:rsid w:val="00484D97"/>
    <w:rsid w:val="004A1A94"/>
    <w:rsid w:val="005460C2"/>
    <w:rsid w:val="00561481"/>
    <w:rsid w:val="005A2EDE"/>
    <w:rsid w:val="005D2D39"/>
    <w:rsid w:val="005E1815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34976"/>
    <w:rsid w:val="00C35400"/>
    <w:rsid w:val="00C40B41"/>
    <w:rsid w:val="00C41CA0"/>
    <w:rsid w:val="00C67FD5"/>
    <w:rsid w:val="00C93A32"/>
    <w:rsid w:val="00C94DE4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6B9D9"/>
  <w15:chartTrackingRefBased/>
  <w15:docId w15:val="{D8200A53-784F-44D6-A491-75DC119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E4"/>
  </w:style>
  <w:style w:type="paragraph" w:styleId="Heading1">
    <w:name w:val="heading 1"/>
    <w:basedOn w:val="Normal"/>
    <w:next w:val="Normal"/>
    <w:link w:val="Heading1Char"/>
    <w:uiPriority w:val="9"/>
    <w:qFormat/>
    <w:rsid w:val="00C94DE4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DE4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DE4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DE4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DE4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DE4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DE4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D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D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FFBF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DE4"/>
    <w:pPr>
      <w:spacing w:before="0" w:after="500" w:line="240" w:lineRule="auto"/>
    </w:pPr>
    <w:rPr>
      <w:caps/>
      <w:color w:val="FFBF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94DE4"/>
    <w:rPr>
      <w:caps/>
      <w:color w:val="FFBF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94DE4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DE4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Date">
    <w:name w:val="Date"/>
    <w:basedOn w:val="Normal"/>
    <w:next w:val="ContactInfo"/>
    <w:link w:val="DateChar"/>
    <w:uiPriority w:val="4"/>
    <w:unhideWhenUsed/>
    <w:rsid w:val="00484D97"/>
    <w:pPr>
      <w:pBdr>
        <w:top w:val="dotted" w:sz="2" w:space="6" w:color="2A5B77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B86C00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B86C00" w:themeColor="accent2" w:themeShade="BF"/>
      <w:sz w:val="44"/>
    </w:rPr>
  </w:style>
  <w:style w:type="paragraph" w:customStyle="1" w:styleId="ContactInfo">
    <w:name w:val="Contact Info"/>
    <w:basedOn w:val="Normal"/>
    <w:uiPriority w:val="5"/>
    <w:rsid w:val="005E1815"/>
    <w:pPr>
      <w:pBdr>
        <w:bottom w:val="dotted" w:sz="4" w:space="6" w:color="2A5B77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C94DE4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94DE4"/>
    <w:rPr>
      <w:caps/>
      <w:spacing w:val="15"/>
      <w:shd w:val="clear" w:color="auto" w:fill="D7E7F0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DE4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DE4"/>
    <w:rPr>
      <w:caps/>
      <w:color w:val="306785" w:themeColor="accent1" w:themeShade="BF"/>
      <w:spacing w:val="10"/>
    </w:rPr>
  </w:style>
  <w:style w:type="character" w:styleId="IntenseEmphasis">
    <w:name w:val="Intense Emphasis"/>
    <w:uiPriority w:val="21"/>
    <w:qFormat/>
    <w:rsid w:val="00C94DE4"/>
    <w:rPr>
      <w:b/>
      <w:bCs/>
      <w:caps/>
      <w:color w:val="204458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DE4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DE4"/>
    <w:rPr>
      <w:color w:val="418AB3" w:themeColor="accent1"/>
      <w:sz w:val="24"/>
      <w:szCs w:val="24"/>
    </w:rPr>
  </w:style>
  <w:style w:type="character" w:styleId="IntenseReference">
    <w:name w:val="Intense Reference"/>
    <w:uiPriority w:val="32"/>
    <w:qFormat/>
    <w:rsid w:val="00C94DE4"/>
    <w:rPr>
      <w:b/>
      <w:bCs/>
      <w:i/>
      <w:iCs/>
      <w:caps/>
      <w:color w:val="418AB3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94DE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2" w:themeTint="99"/>
        <w:left w:val="single" w:sz="4" w:space="0" w:color="FFBE60" w:themeColor="accent2" w:themeTint="99"/>
        <w:bottom w:val="single" w:sz="4" w:space="0" w:color="FFBE60" w:themeColor="accent2" w:themeTint="99"/>
        <w:right w:val="single" w:sz="4" w:space="0" w:color="FFBE60" w:themeColor="accent2" w:themeTint="99"/>
        <w:insideH w:val="single" w:sz="4" w:space="0" w:color="FFBE60" w:themeColor="accent2" w:themeTint="99"/>
        <w:insideV w:val="single" w:sz="4" w:space="0" w:color="FFBE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2"/>
          <w:left w:val="single" w:sz="4" w:space="0" w:color="F69200" w:themeColor="accent2"/>
          <w:bottom w:val="single" w:sz="4" w:space="0" w:color="F69200" w:themeColor="accent2"/>
          <w:right w:val="single" w:sz="4" w:space="0" w:color="F69200" w:themeColor="accent2"/>
          <w:insideH w:val="nil"/>
          <w:insideV w:val="nil"/>
        </w:tcBorders>
        <w:shd w:val="clear" w:color="auto" w:fill="F69200" w:themeFill="accent2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2" w:themeFillTint="33"/>
      </w:tcPr>
    </w:tblStylePr>
    <w:tblStylePr w:type="band1Horz">
      <w:tblPr/>
      <w:tcPr>
        <w:shd w:val="clear" w:color="auto" w:fill="FFE9CA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C94DE4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D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D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DE4"/>
    <w:rPr>
      <w:b/>
      <w:bCs/>
      <w:color w:val="306785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uiPriority w:val="22"/>
    <w:qFormat/>
    <w:rsid w:val="00C94D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DE4"/>
    <w:rPr>
      <w:caps/>
      <w:color w:val="306785" w:themeColor="accent1" w:themeShade="B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C94DE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DE4"/>
    <w:rPr>
      <w:i/>
      <w:iCs/>
      <w:sz w:val="24"/>
      <w:szCs w:val="24"/>
    </w:rPr>
  </w:style>
  <w:style w:type="character" w:styleId="BookTitle">
    <w:name w:val="Book Title"/>
    <w:uiPriority w:val="33"/>
    <w:qFormat/>
    <w:rsid w:val="00C94DE4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DE4"/>
    <w:rPr>
      <w:caps/>
      <w:color w:val="204458" w:themeColor="accent1" w:themeShade="7F"/>
      <w:spacing w:val="15"/>
    </w:rPr>
  </w:style>
  <w:style w:type="character" w:styleId="Emphasis">
    <w:name w:val="Emphasis"/>
    <w:uiPriority w:val="20"/>
    <w:qFormat/>
    <w:rsid w:val="00C94DE4"/>
    <w:rPr>
      <w:caps/>
      <w:color w:val="204458" w:themeColor="accent1" w:themeShade="7F"/>
      <w:spacing w:val="5"/>
    </w:rPr>
  </w:style>
  <w:style w:type="paragraph" w:styleId="NoSpacing">
    <w:name w:val="No Spacing"/>
    <w:uiPriority w:val="1"/>
    <w:qFormat/>
    <w:rsid w:val="00C94DE4"/>
    <w:pPr>
      <w:spacing w:after="0" w:line="240" w:lineRule="auto"/>
    </w:pPr>
  </w:style>
  <w:style w:type="character" w:styleId="SubtleEmphasis">
    <w:name w:val="Subtle Emphasis"/>
    <w:uiPriority w:val="19"/>
    <w:qFormat/>
    <w:rsid w:val="00C94DE4"/>
    <w:rPr>
      <w:i/>
      <w:iCs/>
      <w:color w:val="204458" w:themeColor="accent1" w:themeShade="7F"/>
    </w:rPr>
  </w:style>
  <w:style w:type="character" w:styleId="SubtleReference">
    <w:name w:val="Subtle Reference"/>
    <w:uiPriority w:val="31"/>
    <w:qFormat/>
    <w:rsid w:val="00C94DE4"/>
    <w:rPr>
      <w:b/>
      <w:bCs/>
      <w:color w:val="418AB3" w:themeColor="accent1"/>
    </w:rPr>
  </w:style>
  <w:style w:type="paragraph" w:styleId="ListParagraph">
    <w:name w:val="List Paragraph"/>
    <w:basedOn w:val="Normal"/>
    <w:uiPriority w:val="34"/>
    <w:qFormat/>
    <w:rsid w:val="00C9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shub@lawrencesheriffschoo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68\AppData\Roaming\Microsoft\Templates\Flyer%20accessibility%20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318A5559814D88BD650A3A048464A8">
    <w:name w:val="F1318A5559814D88BD650A3A048464A8"/>
  </w:style>
  <w:style w:type="paragraph" w:customStyle="1" w:styleId="C99A08F7F0FE4FA5B51EB71CA21C9DBA">
    <w:name w:val="C99A08F7F0FE4FA5B51EB71CA21C9DBA"/>
  </w:style>
  <w:style w:type="paragraph" w:customStyle="1" w:styleId="1494F946D86D4C69AAAF41CFF6ADB673">
    <w:name w:val="1494F946D86D4C69AAAF41CFF6ADB673"/>
  </w:style>
  <w:style w:type="paragraph" w:customStyle="1" w:styleId="9D7A41429D1C4356BFEB8A439C56AEEF">
    <w:name w:val="9D7A41429D1C4356BFEB8A439C56AEEF"/>
  </w:style>
  <w:style w:type="paragraph" w:customStyle="1" w:styleId="C8393729D4F64D20BAB503426147B3F5">
    <w:name w:val="C8393729D4F64D20BAB503426147B3F5"/>
  </w:style>
  <w:style w:type="paragraph" w:customStyle="1" w:styleId="8BBCF319464644C68E8980AC71FE4B6E">
    <w:name w:val="8BBCF319464644C68E8980AC71FE4B6E"/>
  </w:style>
  <w:style w:type="paragraph" w:customStyle="1" w:styleId="039A1448A6C2436996841C881F44D005">
    <w:name w:val="039A1448A6C2436996841C881F44D005"/>
  </w:style>
  <w:style w:type="paragraph" w:customStyle="1" w:styleId="9301761F3F1A4762BCC16DA4E6EA82B8">
    <w:name w:val="9301761F3F1A4762BCC16DA4E6EA82B8"/>
  </w:style>
  <w:style w:type="paragraph" w:customStyle="1" w:styleId="86185AFC685648719955FDAFE1162F6A">
    <w:name w:val="86185AFC685648719955FDAFE1162F6A"/>
  </w:style>
  <w:style w:type="paragraph" w:customStyle="1" w:styleId="98A552429EA74C62B96780B9570ED8D8">
    <w:name w:val="98A552429EA74C62B96780B9570ED8D8"/>
  </w:style>
  <w:style w:type="paragraph" w:customStyle="1" w:styleId="B2969ACBE98D4BAD91B846F8C1561500">
    <w:name w:val="B2969ACBE98D4BAD91B846F8C1561500"/>
  </w:style>
  <w:style w:type="paragraph" w:customStyle="1" w:styleId="F85906E4F8914D84B4FABB4D16AC3EDA">
    <w:name w:val="F85906E4F8914D84B4FABB4D16AC3EDA"/>
  </w:style>
  <w:style w:type="paragraph" w:customStyle="1" w:styleId="0D8E4CB032D04B1A839E84437399B573">
    <w:name w:val="0D8E4CB032D04B1A839E84437399B573"/>
  </w:style>
  <w:style w:type="paragraph" w:customStyle="1" w:styleId="303F77B7A33448F28AEFF6AC013A1EC3">
    <w:name w:val="303F77B7A33448F28AEFF6AC013A1EC3"/>
  </w:style>
  <w:style w:type="character" w:styleId="Strong">
    <w:name w:val="Strong"/>
    <w:basedOn w:val="DefaultParagraphFont"/>
    <w:uiPriority w:val="7"/>
    <w:qFormat/>
    <w:rPr>
      <w:b/>
      <w:bCs/>
    </w:rPr>
  </w:style>
  <w:style w:type="paragraph" w:customStyle="1" w:styleId="F53EA4EB706C4669B29700F0F59C7859">
    <w:name w:val="F53EA4EB706C4669B29700F0F59C7859"/>
  </w:style>
  <w:style w:type="paragraph" w:customStyle="1" w:styleId="20038DA265184FC392D468E9D8D4622C">
    <w:name w:val="20038DA265184FC392D468E9D8D4622C"/>
  </w:style>
  <w:style w:type="paragraph" w:customStyle="1" w:styleId="0E37463BF8D948D1BCDA1FF3A6E6E3A7">
    <w:name w:val="0E37463BF8D948D1BCDA1FF3A6E6E3A7"/>
  </w:style>
  <w:style w:type="paragraph" w:customStyle="1" w:styleId="58C08A0262454708A31DD0810354EC43">
    <w:name w:val="58C08A0262454708A31DD0810354EC43"/>
  </w:style>
  <w:style w:type="paragraph" w:customStyle="1" w:styleId="687B91DDBDEE4E948613F4B3ADEE3AEA">
    <w:name w:val="687B91DDBDEE4E948613F4B3ADEE3AEA"/>
  </w:style>
  <w:style w:type="paragraph" w:customStyle="1" w:styleId="4C566C619ACB489F91F0566CA845711A">
    <w:name w:val="4C566C619ACB489F91F0566CA845711A"/>
  </w:style>
  <w:style w:type="paragraph" w:customStyle="1" w:styleId="C235226F13E447C68E82CEAEC8EECF2B">
    <w:name w:val="C235226F13E447C68E82CEAEC8EECF2B"/>
  </w:style>
  <w:style w:type="paragraph" w:customStyle="1" w:styleId="6EBC0263F384475EB55DAA4CAB4B86D1">
    <w:name w:val="6EBC0263F384475EB55DAA4CAB4B86D1"/>
  </w:style>
  <w:style w:type="paragraph" w:customStyle="1" w:styleId="9372BFB5B18147B9B4E5A934C2699E70">
    <w:name w:val="9372BFB5B18147B9B4E5A934C2699E70"/>
  </w:style>
  <w:style w:type="paragraph" w:customStyle="1" w:styleId="0F284B9E91604B119F3CA7147546197A">
    <w:name w:val="0F284B9E91604B119F3CA7147546197A"/>
  </w:style>
  <w:style w:type="paragraph" w:customStyle="1" w:styleId="516D006396FE4AE3818D280EFBA17628">
    <w:name w:val="516D006396FE4AE3818D280EFBA17628"/>
  </w:style>
  <w:style w:type="paragraph" w:customStyle="1" w:styleId="D0C902039D31412FA0DE7A3045178ACA">
    <w:name w:val="D0C902039D31412FA0DE7A3045178ACA"/>
  </w:style>
  <w:style w:type="paragraph" w:customStyle="1" w:styleId="648A8CCA227245AB88E349FA42A9E6C2">
    <w:name w:val="648A8CCA227245AB88E349FA42A9E6C2"/>
  </w:style>
  <w:style w:type="paragraph" w:customStyle="1" w:styleId="851FD52E395E4311B8B3BE8ACD9DB4F6">
    <w:name w:val="851FD52E395E4311B8B3BE8ACD9DB4F6"/>
  </w:style>
  <w:style w:type="paragraph" w:customStyle="1" w:styleId="B7B18F6556FB4ED88280C43C6F207532">
    <w:name w:val="B7B18F6556FB4ED88280C43C6F207532"/>
  </w:style>
  <w:style w:type="paragraph" w:customStyle="1" w:styleId="A4468529613347E6A81395D02BFC2A16">
    <w:name w:val="A4468529613347E6A81395D02BFC2A16"/>
  </w:style>
  <w:style w:type="paragraph" w:customStyle="1" w:styleId="BBCD3E20789E4ECB905D414C391FBD3C">
    <w:name w:val="BBCD3E20789E4ECB905D414C391FBD3C"/>
  </w:style>
  <w:style w:type="paragraph" w:customStyle="1" w:styleId="494925DCEDD24C12AC77C39A9CE3968D">
    <w:name w:val="494925DCEDD24C12AC77C39A9CE3968D"/>
  </w:style>
  <w:style w:type="paragraph" w:customStyle="1" w:styleId="2E385A840E3E455A94EE9F9396D0D874">
    <w:name w:val="2E385A840E3E455A94EE9F9396D0D874"/>
  </w:style>
  <w:style w:type="paragraph" w:customStyle="1" w:styleId="4C8004D52D324498B207AFC6EF6488A6">
    <w:name w:val="4C8004D52D324498B207AFC6EF6488A6"/>
  </w:style>
  <w:style w:type="paragraph" w:customStyle="1" w:styleId="8867B576F4FB4FBCB226506E764E8809">
    <w:name w:val="8867B576F4FB4FBCB226506E764E8809"/>
  </w:style>
  <w:style w:type="paragraph" w:customStyle="1" w:styleId="9350D4F99D3E4294BAFD4F01D8AAAF3C">
    <w:name w:val="9350D4F99D3E4294BAFD4F01D8AAAF3C"/>
  </w:style>
  <w:style w:type="paragraph" w:customStyle="1" w:styleId="C3E2C96348E7416C8A76365722F054D9">
    <w:name w:val="C3E2C96348E7416C8A76365722F054D9"/>
  </w:style>
  <w:style w:type="paragraph" w:customStyle="1" w:styleId="26CC1B7AC5B24028BD0FDDCBC14B0EEC">
    <w:name w:val="26CC1B7AC5B24028BD0FDDCBC14B0EEC"/>
  </w:style>
  <w:style w:type="paragraph" w:customStyle="1" w:styleId="81EFA3C0644B40C682F54BA0101918B2">
    <w:name w:val="81EFA3C0644B40C682F54BA0101918B2"/>
  </w:style>
  <w:style w:type="paragraph" w:customStyle="1" w:styleId="E896C9D658F8409CB57043F86C1EBF93">
    <w:name w:val="E896C9D658F8409CB57043F86C1EBF93"/>
  </w:style>
  <w:style w:type="paragraph" w:customStyle="1" w:styleId="4BDC3F76E629428FA689A1513F0945ED">
    <w:name w:val="4BDC3F76E629428FA689A1513F0945ED"/>
  </w:style>
  <w:style w:type="paragraph" w:customStyle="1" w:styleId="7687EBC7E1B14C2FB5A25D33FDC6DE6C">
    <w:name w:val="7687EBC7E1B14C2FB5A25D33FDC6D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FF9D00"/>
      </a:dk1>
      <a:lt1>
        <a:sysClr val="window" lastClr="FFFFFF"/>
      </a:lt1>
      <a:dk2>
        <a:srgbClr val="2A5B77"/>
      </a:dk2>
      <a:lt2>
        <a:srgbClr val="DDDDDD"/>
      </a:lt2>
      <a:accent1>
        <a:srgbClr val="418AB3"/>
      </a:accent1>
      <a:accent2>
        <a:srgbClr val="F69200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0262f94-9f35-4ac3-9a90-690165a166b7"/>
    <ds:schemaRef ds:uri="http://purl.org/dc/dcmitype/"/>
    <ds:schemaRef ds:uri="a4f35948-e619-41b3-aa29-22878b09cfd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5A622-E63C-4179-B707-AB682AE6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guide.dotx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Wheeler</dc:creator>
  <cp:keywords/>
  <dc:description/>
  <cp:lastModifiedBy>Rebecca Wheeler</cp:lastModifiedBy>
  <cp:revision>3</cp:revision>
  <dcterms:created xsi:type="dcterms:W3CDTF">2021-12-07T12:57:00Z</dcterms:created>
  <dcterms:modified xsi:type="dcterms:W3CDTF">2021-12-07T13:23:00Z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